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CBC2B" w14:textId="345033E7" w:rsidR="006B7A8D" w:rsidRDefault="00483189" w:rsidP="006B7A8D">
      <w:pPr>
        <w:spacing w:after="0"/>
        <w:jc w:val="center"/>
        <w:rPr>
          <w:rFonts w:asciiTheme="minorHAnsi" w:hAnsiTheme="minorHAnsi"/>
          <w:b/>
          <w:sz w:val="28"/>
          <w:lang w:val="en-PH"/>
        </w:rPr>
      </w:pPr>
      <w:r w:rsidRPr="00483189">
        <w:rPr>
          <w:rFonts w:asciiTheme="minorHAnsi" w:hAnsiTheme="minorHAnsi"/>
          <w:b/>
          <w:sz w:val="28"/>
          <w:lang w:val="en-PH"/>
        </w:rPr>
        <w:t>PROJECT BRIEF</w:t>
      </w:r>
    </w:p>
    <w:p w14:paraId="03E401D5" w14:textId="77777777" w:rsidR="006B7A8D" w:rsidRPr="00483189" w:rsidRDefault="006B7A8D" w:rsidP="006B7A8D">
      <w:pPr>
        <w:spacing w:after="0"/>
        <w:jc w:val="center"/>
        <w:rPr>
          <w:rFonts w:asciiTheme="minorHAnsi" w:hAnsiTheme="minorHAnsi"/>
          <w:b/>
          <w:sz w:val="28"/>
          <w:lang w:val="en-PH"/>
        </w:rPr>
      </w:pPr>
    </w:p>
    <w:p w14:paraId="6E4AA812" w14:textId="194D42DB" w:rsidR="00483189" w:rsidRPr="00483189" w:rsidRDefault="00483189" w:rsidP="00483189">
      <w:pPr>
        <w:spacing w:after="0" w:line="240" w:lineRule="auto"/>
        <w:rPr>
          <w:rFonts w:asciiTheme="minorHAnsi" w:hAnsiTheme="minorHAnsi"/>
          <w:sz w:val="24"/>
          <w:szCs w:val="24"/>
          <w:lang w:val="en-PH"/>
        </w:rPr>
      </w:pPr>
      <w:r w:rsidRPr="00483189">
        <w:rPr>
          <w:rFonts w:asciiTheme="minorHAnsi" w:hAnsiTheme="minorHAnsi"/>
          <w:b/>
          <w:sz w:val="24"/>
          <w:szCs w:val="24"/>
          <w:lang w:val="en-PH"/>
        </w:rPr>
        <w:t>Project Title</w:t>
      </w:r>
      <w:r w:rsidRPr="00483189">
        <w:rPr>
          <w:rFonts w:asciiTheme="minorHAnsi" w:hAnsiTheme="minorHAnsi"/>
          <w:b/>
          <w:sz w:val="24"/>
          <w:szCs w:val="24"/>
          <w:lang w:val="en-PH"/>
        </w:rPr>
        <w:tab/>
      </w:r>
      <w:r w:rsidRPr="00483189">
        <w:rPr>
          <w:rFonts w:asciiTheme="minorHAnsi" w:hAnsiTheme="minorHAnsi"/>
          <w:b/>
          <w:sz w:val="24"/>
          <w:szCs w:val="24"/>
          <w:lang w:val="en-PH"/>
        </w:rPr>
        <w:tab/>
      </w:r>
      <w:r w:rsidRPr="00483189">
        <w:rPr>
          <w:rFonts w:asciiTheme="minorHAnsi" w:hAnsiTheme="minorHAnsi"/>
          <w:b/>
          <w:sz w:val="24"/>
          <w:szCs w:val="24"/>
          <w:lang w:val="en-PH"/>
        </w:rPr>
        <w:tab/>
        <w:t xml:space="preserve">: </w:t>
      </w:r>
      <w:r w:rsidRPr="00483189">
        <w:rPr>
          <w:rFonts w:asciiTheme="minorHAnsi" w:hAnsiTheme="minorHAnsi"/>
          <w:b/>
          <w:sz w:val="24"/>
          <w:szCs w:val="24"/>
          <w:lang w:val="en-PH"/>
        </w:rPr>
        <w:tab/>
      </w:r>
      <w:r>
        <w:rPr>
          <w:rFonts w:asciiTheme="minorHAnsi" w:hAnsiTheme="minorHAnsi"/>
          <w:b/>
          <w:sz w:val="24"/>
          <w:szCs w:val="24"/>
          <w:lang w:val="en-PH"/>
        </w:rPr>
        <w:t>Enabling Program for Nutrition</w:t>
      </w:r>
    </w:p>
    <w:p w14:paraId="411EB1D3" w14:textId="77777777" w:rsidR="00483189" w:rsidRPr="00483189" w:rsidRDefault="00483189" w:rsidP="00483189">
      <w:pPr>
        <w:spacing w:after="0" w:line="240" w:lineRule="auto"/>
        <w:rPr>
          <w:rFonts w:asciiTheme="minorHAnsi" w:hAnsiTheme="minorHAnsi"/>
          <w:sz w:val="24"/>
          <w:szCs w:val="24"/>
          <w:lang w:val="en-PH"/>
        </w:rPr>
      </w:pPr>
      <w:r w:rsidRPr="00483189">
        <w:rPr>
          <w:rFonts w:asciiTheme="minorHAnsi" w:hAnsiTheme="minorHAnsi"/>
          <w:sz w:val="24"/>
          <w:szCs w:val="24"/>
          <w:lang w:val="en-PH"/>
        </w:rPr>
        <w:tab/>
      </w:r>
    </w:p>
    <w:p w14:paraId="5198CC16" w14:textId="440A8135" w:rsidR="00483189" w:rsidRPr="00483189" w:rsidRDefault="00483189" w:rsidP="00483189">
      <w:pPr>
        <w:spacing w:after="0" w:line="240" w:lineRule="auto"/>
        <w:rPr>
          <w:rFonts w:asciiTheme="minorHAnsi" w:hAnsiTheme="minorHAnsi"/>
          <w:sz w:val="24"/>
          <w:szCs w:val="24"/>
          <w:lang w:val="en-PH"/>
        </w:rPr>
      </w:pPr>
      <w:r w:rsidRPr="00483189">
        <w:rPr>
          <w:rFonts w:asciiTheme="minorHAnsi" w:hAnsiTheme="minorHAnsi"/>
          <w:sz w:val="24"/>
          <w:szCs w:val="24"/>
          <w:lang w:val="en-PH"/>
        </w:rPr>
        <w:t>Location</w:t>
      </w:r>
      <w:r w:rsidRPr="00483189">
        <w:rPr>
          <w:rFonts w:asciiTheme="minorHAnsi" w:hAnsiTheme="minorHAnsi"/>
          <w:sz w:val="24"/>
          <w:szCs w:val="24"/>
          <w:lang w:val="en-PH"/>
        </w:rPr>
        <w:tab/>
      </w:r>
      <w:r w:rsidRPr="00483189">
        <w:rPr>
          <w:rFonts w:asciiTheme="minorHAnsi" w:hAnsiTheme="minorHAnsi"/>
          <w:sz w:val="24"/>
          <w:szCs w:val="24"/>
          <w:lang w:val="en-PH"/>
        </w:rPr>
        <w:tab/>
      </w:r>
      <w:r w:rsidRPr="00483189">
        <w:rPr>
          <w:rFonts w:asciiTheme="minorHAnsi" w:hAnsiTheme="minorHAnsi"/>
          <w:sz w:val="24"/>
          <w:szCs w:val="24"/>
          <w:lang w:val="en-PH"/>
        </w:rPr>
        <w:tab/>
        <w:t>:</w:t>
      </w:r>
      <w:r w:rsidRPr="00483189">
        <w:rPr>
          <w:rFonts w:asciiTheme="minorHAnsi" w:hAnsiTheme="minorHAnsi"/>
          <w:sz w:val="24"/>
          <w:szCs w:val="24"/>
          <w:lang w:val="en-PH"/>
        </w:rPr>
        <w:tab/>
        <w:t>Municipal/City-wide</w:t>
      </w:r>
    </w:p>
    <w:p w14:paraId="6DDA3910" w14:textId="77777777" w:rsidR="00483189" w:rsidRPr="00483189" w:rsidRDefault="00483189" w:rsidP="00483189">
      <w:pPr>
        <w:spacing w:after="0" w:line="240" w:lineRule="auto"/>
        <w:rPr>
          <w:rFonts w:asciiTheme="minorHAnsi" w:hAnsiTheme="minorHAnsi"/>
          <w:sz w:val="24"/>
          <w:szCs w:val="24"/>
          <w:lang w:val="en-PH"/>
        </w:rPr>
      </w:pPr>
    </w:p>
    <w:p w14:paraId="67CC092E" w14:textId="77777777" w:rsidR="00483189" w:rsidRPr="00483189" w:rsidRDefault="00483189" w:rsidP="00483189">
      <w:pPr>
        <w:spacing w:after="0" w:line="240" w:lineRule="auto"/>
        <w:rPr>
          <w:rFonts w:asciiTheme="minorHAnsi" w:hAnsiTheme="minorHAnsi"/>
          <w:sz w:val="24"/>
          <w:szCs w:val="24"/>
          <w:lang w:val="en-PH"/>
        </w:rPr>
      </w:pPr>
      <w:r w:rsidRPr="00483189">
        <w:rPr>
          <w:rFonts w:asciiTheme="minorHAnsi" w:hAnsiTheme="minorHAnsi"/>
          <w:sz w:val="24"/>
          <w:szCs w:val="24"/>
          <w:lang w:val="en-PH"/>
        </w:rPr>
        <w:t>Implementing Agency</w:t>
      </w:r>
      <w:r w:rsidRPr="00483189">
        <w:rPr>
          <w:rFonts w:asciiTheme="minorHAnsi" w:hAnsiTheme="minorHAnsi"/>
          <w:sz w:val="24"/>
          <w:szCs w:val="24"/>
          <w:lang w:val="en-PH"/>
        </w:rPr>
        <w:tab/>
      </w:r>
      <w:r w:rsidRPr="00483189">
        <w:rPr>
          <w:rFonts w:asciiTheme="minorHAnsi" w:hAnsiTheme="minorHAnsi"/>
          <w:sz w:val="24"/>
          <w:szCs w:val="24"/>
          <w:lang w:val="en-PH"/>
        </w:rPr>
        <w:tab/>
        <w:t>:</w:t>
      </w:r>
      <w:r w:rsidRPr="00483189">
        <w:rPr>
          <w:rFonts w:asciiTheme="minorHAnsi" w:hAnsiTheme="minorHAnsi"/>
          <w:sz w:val="24"/>
          <w:szCs w:val="24"/>
          <w:lang w:val="en-PH"/>
        </w:rPr>
        <w:tab/>
        <w:t>Municipal/City Nutrition Office</w:t>
      </w:r>
    </w:p>
    <w:p w14:paraId="198918FB" w14:textId="77777777" w:rsidR="00483189" w:rsidRPr="00483189" w:rsidRDefault="00483189" w:rsidP="00483189">
      <w:pPr>
        <w:spacing w:after="0" w:line="240" w:lineRule="auto"/>
        <w:rPr>
          <w:rFonts w:asciiTheme="minorHAnsi" w:hAnsiTheme="minorHAnsi"/>
          <w:sz w:val="24"/>
          <w:szCs w:val="24"/>
          <w:lang w:val="en-PH"/>
        </w:rPr>
      </w:pPr>
    </w:p>
    <w:p w14:paraId="3B9024E8" w14:textId="4FFB1669" w:rsidR="00483189" w:rsidRPr="00483189" w:rsidRDefault="00483189" w:rsidP="00483189">
      <w:pPr>
        <w:spacing w:after="0" w:line="240" w:lineRule="auto"/>
        <w:rPr>
          <w:rFonts w:asciiTheme="minorHAnsi" w:hAnsiTheme="minorHAnsi"/>
          <w:sz w:val="24"/>
          <w:szCs w:val="24"/>
          <w:lang w:val="en-PH"/>
        </w:rPr>
      </w:pPr>
      <w:r w:rsidRPr="00483189">
        <w:rPr>
          <w:rFonts w:asciiTheme="minorHAnsi" w:hAnsiTheme="minorHAnsi"/>
          <w:sz w:val="24"/>
          <w:szCs w:val="24"/>
          <w:lang w:val="en-PH"/>
        </w:rPr>
        <w:t>Start Date and Duration</w:t>
      </w:r>
      <w:r w:rsidRPr="00483189">
        <w:rPr>
          <w:rFonts w:asciiTheme="minorHAnsi" w:hAnsiTheme="minorHAnsi"/>
          <w:sz w:val="24"/>
          <w:szCs w:val="24"/>
          <w:lang w:val="en-PH"/>
        </w:rPr>
        <w:tab/>
        <w:t xml:space="preserve">: </w:t>
      </w:r>
      <w:r w:rsidRPr="00483189">
        <w:rPr>
          <w:rFonts w:asciiTheme="minorHAnsi" w:hAnsiTheme="minorHAnsi"/>
          <w:sz w:val="24"/>
          <w:szCs w:val="24"/>
          <w:lang w:val="en-PH"/>
        </w:rPr>
        <w:tab/>
        <w:t>Jan</w:t>
      </w:r>
      <w:r w:rsidR="009D0F09">
        <w:rPr>
          <w:rFonts w:asciiTheme="minorHAnsi" w:hAnsiTheme="minorHAnsi"/>
          <w:sz w:val="24"/>
          <w:szCs w:val="24"/>
          <w:lang w:val="en-PH"/>
        </w:rPr>
        <w:t>uary</w:t>
      </w:r>
      <w:r w:rsidRPr="00483189">
        <w:rPr>
          <w:rFonts w:asciiTheme="minorHAnsi" w:hAnsiTheme="minorHAnsi"/>
          <w:sz w:val="24"/>
          <w:szCs w:val="24"/>
          <w:lang w:val="en-PH"/>
        </w:rPr>
        <w:t xml:space="preserve"> 2020 to December 2022</w:t>
      </w:r>
    </w:p>
    <w:p w14:paraId="23E4BC50" w14:textId="77777777" w:rsidR="00483189" w:rsidRPr="00483189" w:rsidRDefault="00483189" w:rsidP="00483189">
      <w:pPr>
        <w:spacing w:after="0" w:line="240" w:lineRule="auto"/>
        <w:rPr>
          <w:rFonts w:asciiTheme="minorHAnsi" w:hAnsiTheme="minorHAnsi"/>
          <w:sz w:val="24"/>
          <w:szCs w:val="24"/>
          <w:lang w:val="en-PH"/>
        </w:rPr>
      </w:pPr>
    </w:p>
    <w:p w14:paraId="19190F59" w14:textId="77777777" w:rsidR="00483189" w:rsidRPr="00483189" w:rsidRDefault="00483189" w:rsidP="00483189">
      <w:pPr>
        <w:spacing w:after="0" w:line="240" w:lineRule="auto"/>
        <w:rPr>
          <w:rFonts w:asciiTheme="minorHAnsi" w:hAnsiTheme="minorHAnsi"/>
          <w:sz w:val="24"/>
          <w:szCs w:val="24"/>
          <w:lang w:val="en-PH"/>
        </w:rPr>
      </w:pPr>
      <w:r w:rsidRPr="00483189">
        <w:rPr>
          <w:rFonts w:asciiTheme="minorHAnsi" w:hAnsiTheme="minorHAnsi"/>
          <w:sz w:val="24"/>
          <w:szCs w:val="24"/>
          <w:lang w:val="en-PH"/>
        </w:rPr>
        <w:t>Project Cost</w:t>
      </w:r>
      <w:r w:rsidRPr="00483189">
        <w:rPr>
          <w:rFonts w:asciiTheme="minorHAnsi" w:hAnsiTheme="minorHAnsi"/>
          <w:sz w:val="24"/>
          <w:szCs w:val="24"/>
          <w:lang w:val="en-PH"/>
        </w:rPr>
        <w:tab/>
      </w:r>
      <w:r w:rsidRPr="00483189">
        <w:rPr>
          <w:rFonts w:asciiTheme="minorHAnsi" w:hAnsiTheme="minorHAnsi"/>
          <w:sz w:val="24"/>
          <w:szCs w:val="24"/>
          <w:lang w:val="en-PH"/>
        </w:rPr>
        <w:tab/>
      </w:r>
      <w:r w:rsidRPr="00483189">
        <w:rPr>
          <w:rFonts w:asciiTheme="minorHAnsi" w:hAnsiTheme="minorHAnsi"/>
          <w:sz w:val="24"/>
          <w:szCs w:val="24"/>
          <w:lang w:val="en-PH"/>
        </w:rPr>
        <w:tab/>
        <w:t>:</w:t>
      </w:r>
      <w:r w:rsidRPr="00483189">
        <w:rPr>
          <w:rFonts w:asciiTheme="minorHAnsi" w:hAnsiTheme="minorHAnsi"/>
          <w:sz w:val="24"/>
          <w:szCs w:val="24"/>
          <w:lang w:val="en-PH"/>
        </w:rPr>
        <w:tab/>
      </w:r>
      <w:r w:rsidRPr="00483189">
        <w:rPr>
          <w:rFonts w:asciiTheme="minorHAnsi" w:hAnsiTheme="minorHAnsi"/>
          <w:strike/>
          <w:sz w:val="24"/>
          <w:szCs w:val="24"/>
          <w:lang w:val="en-PH"/>
        </w:rPr>
        <w:t>P</w:t>
      </w:r>
    </w:p>
    <w:p w14:paraId="716E8B57" w14:textId="77777777" w:rsidR="00483189" w:rsidRPr="00483189" w:rsidRDefault="00483189" w:rsidP="00483189">
      <w:pPr>
        <w:spacing w:after="0" w:line="240" w:lineRule="auto"/>
        <w:ind w:left="720"/>
        <w:rPr>
          <w:rFonts w:asciiTheme="minorHAnsi" w:hAnsiTheme="minorHAnsi"/>
          <w:sz w:val="24"/>
          <w:szCs w:val="24"/>
          <w:lang w:val="en-PH"/>
        </w:rPr>
      </w:pPr>
    </w:p>
    <w:p w14:paraId="38E489C8" w14:textId="77777777" w:rsidR="00483189" w:rsidRPr="00483189" w:rsidRDefault="00483189" w:rsidP="00483189">
      <w:pPr>
        <w:ind w:left="1440"/>
        <w:rPr>
          <w:rFonts w:asciiTheme="minorHAnsi" w:hAnsiTheme="minorHAnsi"/>
          <w:sz w:val="24"/>
          <w:szCs w:val="24"/>
          <w:lang w:val="en-PH"/>
        </w:rPr>
      </w:pPr>
      <w:r w:rsidRPr="00483189">
        <w:rPr>
          <w:rFonts w:asciiTheme="minorHAnsi" w:hAnsiTheme="minorHAnsi"/>
          <w:noProof/>
          <w:sz w:val="24"/>
          <w:szCs w:val="24"/>
          <w:lang w:val="en-PH" w:eastAsia="en-PH"/>
        </w:rPr>
        <mc:AlternateContent>
          <mc:Choice Requires="wps">
            <w:drawing>
              <wp:anchor distT="0" distB="0" distL="114300" distR="114300" simplePos="0" relativeHeight="251659264" behindDoc="0" locked="0" layoutInCell="1" allowOverlap="1" wp14:anchorId="71492AFA" wp14:editId="1F02B248">
                <wp:simplePos x="0" y="0"/>
                <wp:positionH relativeFrom="column">
                  <wp:posOffset>0</wp:posOffset>
                </wp:positionH>
                <wp:positionV relativeFrom="paragraph">
                  <wp:posOffset>48259</wp:posOffset>
                </wp:positionV>
                <wp:extent cx="5600700" cy="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5600700"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13F9071" id="Straight Connector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3.8pt" to="44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" strokecolor="windowText" strokeweight=".5pt">
                <v:stroke joinstyle="miter"/>
              </v:line>
            </w:pict>
          </mc:Fallback>
        </mc:AlternateContent>
      </w:r>
    </w:p>
    <w:p w14:paraId="32869D31" w14:textId="77777777" w:rsidR="00483189" w:rsidRPr="00483189" w:rsidRDefault="00483189" w:rsidP="00483189">
      <w:pPr>
        <w:rPr>
          <w:rFonts w:asciiTheme="minorHAnsi" w:hAnsiTheme="minorHAnsi" w:cstheme="minorHAnsi"/>
          <w:b/>
          <w:sz w:val="24"/>
          <w:szCs w:val="24"/>
          <w:lang w:val="en-PH"/>
        </w:rPr>
      </w:pPr>
      <w:r w:rsidRPr="00483189">
        <w:rPr>
          <w:rFonts w:asciiTheme="minorHAnsi" w:hAnsiTheme="minorHAnsi" w:cstheme="minorHAnsi"/>
          <w:b/>
          <w:sz w:val="24"/>
          <w:szCs w:val="24"/>
          <w:lang w:val="en-PH"/>
        </w:rPr>
        <w:t>I.</w:t>
      </w:r>
      <w:r w:rsidRPr="00483189">
        <w:rPr>
          <w:rFonts w:asciiTheme="minorHAnsi" w:hAnsiTheme="minorHAnsi" w:cstheme="minorHAnsi"/>
          <w:b/>
          <w:sz w:val="24"/>
          <w:szCs w:val="24"/>
          <w:lang w:val="en-PH"/>
        </w:rPr>
        <w:tab/>
        <w:t>Rationale</w:t>
      </w:r>
    </w:p>
    <w:p w14:paraId="2AA576AA" w14:textId="77777777" w:rsidR="00483189" w:rsidRPr="00483189" w:rsidRDefault="00483189" w:rsidP="00483189">
      <w:pPr>
        <w:jc w:val="both"/>
        <w:rPr>
          <w:rFonts w:asciiTheme="minorHAnsi" w:hAnsiTheme="minorHAnsi" w:cstheme="minorHAnsi"/>
          <w:sz w:val="24"/>
          <w:szCs w:val="24"/>
          <w:lang w:val="en-PH"/>
        </w:rPr>
      </w:pPr>
      <w:r w:rsidRPr="00483189">
        <w:rPr>
          <w:rFonts w:asciiTheme="minorHAnsi" w:hAnsiTheme="minorHAnsi" w:cstheme="minorHAnsi"/>
          <w:sz w:val="24"/>
          <w:szCs w:val="24"/>
          <w:lang w:val="en-PH"/>
        </w:rPr>
        <w:t>The State recognizes the alarming state of malnutrition in the country.  The 2015 Updating of the National Nutrition Survey revealed that stunting</w:t>
      </w:r>
      <w:r w:rsidRPr="00483189">
        <w:rPr>
          <w:rFonts w:asciiTheme="minorHAnsi" w:hAnsiTheme="minorHAnsi" w:cstheme="minorHAnsi"/>
          <w:sz w:val="24"/>
          <w:szCs w:val="24"/>
          <w:vertAlign w:val="superscript"/>
          <w:lang w:val="en-PH"/>
        </w:rPr>
        <w:footnoteReference w:id="1"/>
      </w:r>
      <w:r w:rsidRPr="00483189">
        <w:rPr>
          <w:rFonts w:asciiTheme="minorHAnsi" w:hAnsiTheme="minorHAnsi" w:cstheme="minorHAnsi"/>
          <w:sz w:val="24"/>
          <w:szCs w:val="24"/>
          <w:lang w:val="en-PH"/>
        </w:rPr>
        <w:t xml:space="preserve"> stood at 33.4% affecting 4.6 million under-five years old; wasting among the same age group was estimated at 7.1% equivalent to about 1 million children while overweight and obesity for children was reported to be about 3.8% equivalent to 0.5 million children under-five years old.</w:t>
      </w:r>
      <w:r w:rsidRPr="00483189">
        <w:rPr>
          <w:rFonts w:asciiTheme="minorHAnsi" w:hAnsiTheme="minorHAnsi"/>
          <w:sz w:val="24"/>
          <w:szCs w:val="24"/>
          <w:lang w:val="en-PH"/>
        </w:rPr>
        <w:t xml:space="preserve"> </w:t>
      </w:r>
      <w:r w:rsidRPr="00483189">
        <w:rPr>
          <w:rFonts w:asciiTheme="minorHAnsi" w:hAnsiTheme="minorHAnsi" w:cstheme="minorHAnsi"/>
          <w:sz w:val="24"/>
          <w:szCs w:val="24"/>
          <w:lang w:val="en-PH"/>
        </w:rPr>
        <w:t>Malnutrition has significant negative consequences particularly in terms of poor health, lost human capital, and decreased economic productivity.  In recognition of this alarming state of malnutrition, current national policies</w:t>
      </w:r>
      <w:r w:rsidRPr="00483189">
        <w:rPr>
          <w:rFonts w:asciiTheme="minorHAnsi" w:hAnsiTheme="minorHAnsi" w:cstheme="minorHAnsi"/>
          <w:sz w:val="24"/>
          <w:szCs w:val="24"/>
          <w:vertAlign w:val="superscript"/>
          <w:lang w:val="en-PH"/>
        </w:rPr>
        <w:footnoteReference w:id="2"/>
      </w:r>
      <w:r w:rsidRPr="00483189">
        <w:rPr>
          <w:rFonts w:asciiTheme="minorHAnsi" w:hAnsiTheme="minorHAnsi" w:cstheme="minorHAnsi"/>
          <w:sz w:val="24"/>
          <w:szCs w:val="24"/>
          <w:lang w:val="en-PH"/>
        </w:rPr>
        <w:t xml:space="preserve"> declares the need for all sectors at all levels to work together in addressing all forms of malnutrition in the country particularly stunting.  </w:t>
      </w:r>
    </w:p>
    <w:p w14:paraId="28C6211C" w14:textId="4C192AA6" w:rsidR="00483189" w:rsidRPr="00483189" w:rsidRDefault="00483189" w:rsidP="00483189">
      <w:pPr>
        <w:jc w:val="both"/>
        <w:rPr>
          <w:rFonts w:asciiTheme="minorHAnsi" w:hAnsiTheme="minorHAnsi" w:cstheme="minorHAnsi"/>
          <w:sz w:val="24"/>
          <w:szCs w:val="24"/>
          <w:lang w:val="en-PH"/>
        </w:rPr>
      </w:pPr>
      <w:r w:rsidRPr="00483189">
        <w:rPr>
          <w:rFonts w:asciiTheme="minorHAnsi" w:hAnsiTheme="minorHAnsi" w:cstheme="minorHAnsi"/>
          <w:sz w:val="24"/>
          <w:szCs w:val="24"/>
          <w:lang w:val="en-PH"/>
        </w:rPr>
        <w:t xml:space="preserve">The Philippine Plan of Action for Nutrition (PPAN) 2017-2022 identified focus provinces having the highest prevalence of stunting to be prioritized for nutrition program management to ensure achievement of planned outcomes. Based on the same survey, the stunting rate of </w:t>
      </w:r>
      <w:r w:rsidRPr="004E154D">
        <w:rPr>
          <w:rFonts w:asciiTheme="minorHAnsi" w:hAnsiTheme="minorHAnsi" w:cstheme="minorHAnsi"/>
          <w:color w:val="FF0000"/>
          <w:sz w:val="24"/>
          <w:szCs w:val="24"/>
          <w:lang w:val="en-PH"/>
        </w:rPr>
        <w:t xml:space="preserve">Zamboanga del Norte </w:t>
      </w:r>
      <w:r w:rsidRPr="00483189">
        <w:rPr>
          <w:rFonts w:asciiTheme="minorHAnsi" w:hAnsiTheme="minorHAnsi" w:cstheme="minorHAnsi"/>
          <w:sz w:val="24"/>
          <w:szCs w:val="24"/>
          <w:lang w:val="en-PH"/>
        </w:rPr>
        <w:t xml:space="preserve">is at </w:t>
      </w:r>
      <w:r w:rsidRPr="004E154D">
        <w:rPr>
          <w:rFonts w:asciiTheme="minorHAnsi" w:hAnsiTheme="minorHAnsi" w:cstheme="minorHAnsi"/>
          <w:color w:val="FF0000"/>
          <w:sz w:val="24"/>
          <w:szCs w:val="24"/>
          <w:lang w:val="en-PH"/>
        </w:rPr>
        <w:t xml:space="preserve">41.4% </w:t>
      </w:r>
      <w:r w:rsidRPr="00483189">
        <w:rPr>
          <w:rFonts w:asciiTheme="minorHAnsi" w:hAnsiTheme="minorHAnsi" w:cstheme="minorHAnsi"/>
          <w:sz w:val="24"/>
          <w:szCs w:val="24"/>
          <w:lang w:val="en-PH"/>
        </w:rPr>
        <w:t xml:space="preserve">which is significantly higher than the national and regional averages </w:t>
      </w:r>
      <w:r w:rsidRPr="004E154D">
        <w:rPr>
          <w:rFonts w:asciiTheme="minorHAnsi" w:hAnsiTheme="minorHAnsi" w:cstheme="minorHAnsi"/>
          <w:color w:val="FF0000"/>
          <w:sz w:val="24"/>
          <w:szCs w:val="24"/>
          <w:lang w:val="en-PH"/>
        </w:rPr>
        <w:t xml:space="preserve">(38%) </w:t>
      </w:r>
      <w:r w:rsidRPr="00483189">
        <w:rPr>
          <w:rFonts w:asciiTheme="minorHAnsi" w:hAnsiTheme="minorHAnsi" w:cstheme="minorHAnsi"/>
          <w:sz w:val="24"/>
          <w:szCs w:val="24"/>
          <w:lang w:val="en-PH"/>
        </w:rPr>
        <w:t xml:space="preserve">affecting </w:t>
      </w:r>
      <w:r w:rsidR="0090062F" w:rsidRPr="00483189">
        <w:rPr>
          <w:rFonts w:asciiTheme="minorHAnsi" w:hAnsiTheme="minorHAnsi" w:cstheme="minorHAnsi"/>
          <w:sz w:val="24"/>
          <w:szCs w:val="24"/>
          <w:lang w:val="en-PH"/>
        </w:rPr>
        <w:t xml:space="preserve">an estimated </w:t>
      </w:r>
      <w:r w:rsidR="0090062F" w:rsidRPr="004E154D">
        <w:rPr>
          <w:rFonts w:asciiTheme="minorHAnsi" w:hAnsiTheme="minorHAnsi" w:cstheme="minorHAnsi"/>
          <w:color w:val="FF0000"/>
          <w:sz w:val="24"/>
          <w:szCs w:val="24"/>
          <w:lang w:val="en-PH"/>
        </w:rPr>
        <w:t xml:space="preserve">56,526 </w:t>
      </w:r>
      <w:r w:rsidR="0090062F" w:rsidRPr="00483189">
        <w:rPr>
          <w:rFonts w:asciiTheme="minorHAnsi" w:hAnsiTheme="minorHAnsi" w:cstheme="minorHAnsi"/>
          <w:sz w:val="24"/>
          <w:szCs w:val="24"/>
          <w:lang w:val="en-PH"/>
        </w:rPr>
        <w:t>children under-five year</w:t>
      </w:r>
      <w:r w:rsidRPr="00483189">
        <w:rPr>
          <w:rFonts w:asciiTheme="minorHAnsi" w:hAnsiTheme="minorHAnsi" w:cstheme="minorHAnsi"/>
          <w:sz w:val="24"/>
          <w:szCs w:val="24"/>
          <w:lang w:val="en-PH"/>
        </w:rPr>
        <w:t xml:space="preserve"> old.  The province tops the provinces in the </w:t>
      </w:r>
      <w:r w:rsidRPr="004E154D">
        <w:rPr>
          <w:rFonts w:asciiTheme="minorHAnsi" w:hAnsiTheme="minorHAnsi" w:cstheme="minorHAnsi"/>
          <w:color w:val="FF0000"/>
          <w:sz w:val="24"/>
          <w:szCs w:val="24"/>
          <w:lang w:val="en-PH"/>
        </w:rPr>
        <w:t xml:space="preserve">Zamboanga Peninsula </w:t>
      </w:r>
      <w:r w:rsidRPr="00483189">
        <w:rPr>
          <w:rFonts w:asciiTheme="minorHAnsi" w:hAnsiTheme="minorHAnsi" w:cstheme="minorHAnsi"/>
          <w:sz w:val="24"/>
          <w:szCs w:val="24"/>
          <w:lang w:val="en-PH"/>
        </w:rPr>
        <w:t>with the highest stunting prevalence.  The Municipality/City of ______ mirrors the nutrition situation of the province.</w:t>
      </w:r>
    </w:p>
    <w:p w14:paraId="53F0F215" w14:textId="7F81FEB1" w:rsidR="00483189" w:rsidRPr="00483189" w:rsidRDefault="00483189" w:rsidP="00483189">
      <w:pPr>
        <w:jc w:val="both"/>
        <w:rPr>
          <w:rFonts w:asciiTheme="minorHAnsi" w:hAnsiTheme="minorHAnsi"/>
          <w:sz w:val="24"/>
          <w:szCs w:val="24"/>
          <w:lang w:val="en-PH"/>
        </w:rPr>
      </w:pPr>
      <w:r w:rsidRPr="00483189">
        <w:rPr>
          <w:rFonts w:asciiTheme="minorHAnsi" w:hAnsiTheme="minorHAnsi" w:cstheme="minorHAnsi"/>
          <w:sz w:val="24"/>
          <w:szCs w:val="24"/>
          <w:lang w:val="en-PH"/>
        </w:rPr>
        <w:t xml:space="preserve">The PPAN calls for an </w:t>
      </w:r>
      <w:r w:rsidR="00A83871" w:rsidRPr="00C351BA">
        <w:rPr>
          <w:rFonts w:asciiTheme="minorHAnsi" w:hAnsiTheme="minorHAnsi" w:cstheme="minorHAnsi"/>
          <w:sz w:val="24"/>
          <w:szCs w:val="24"/>
          <w:lang w:val="en-PH"/>
        </w:rPr>
        <w:t>E</w:t>
      </w:r>
      <w:r w:rsidRPr="00483189">
        <w:rPr>
          <w:rFonts w:asciiTheme="minorHAnsi" w:hAnsiTheme="minorHAnsi" w:cstheme="minorHAnsi"/>
          <w:sz w:val="24"/>
          <w:szCs w:val="24"/>
          <w:lang w:val="en-PH"/>
        </w:rPr>
        <w:t xml:space="preserve">nabling </w:t>
      </w:r>
      <w:r w:rsidR="00A83871" w:rsidRPr="00C351BA">
        <w:rPr>
          <w:rFonts w:asciiTheme="minorHAnsi" w:hAnsiTheme="minorHAnsi" w:cstheme="minorHAnsi"/>
          <w:sz w:val="24"/>
          <w:szCs w:val="24"/>
          <w:lang w:val="en-PH"/>
        </w:rPr>
        <w:t>P</w:t>
      </w:r>
      <w:r w:rsidRPr="00483189">
        <w:rPr>
          <w:rFonts w:asciiTheme="minorHAnsi" w:hAnsiTheme="minorHAnsi" w:cstheme="minorHAnsi"/>
          <w:sz w:val="24"/>
          <w:szCs w:val="24"/>
          <w:lang w:val="en-PH"/>
        </w:rPr>
        <w:t xml:space="preserve">rogram that supports </w:t>
      </w:r>
      <w:r w:rsidRPr="00483189">
        <w:rPr>
          <w:rFonts w:asciiTheme="minorHAnsi" w:hAnsiTheme="minorHAnsi"/>
          <w:sz w:val="24"/>
          <w:szCs w:val="24"/>
          <w:lang w:val="en-PH"/>
        </w:rPr>
        <w:t>nutrition-specific programs</w:t>
      </w:r>
      <w:r w:rsidRPr="00C351BA">
        <w:rPr>
          <w:rFonts w:asciiTheme="minorHAnsi" w:hAnsiTheme="minorHAnsi" w:cstheme="minorHAnsi"/>
          <w:sz w:val="24"/>
          <w:szCs w:val="24"/>
          <w:vertAlign w:val="superscript"/>
          <w:lang w:val="en-PH"/>
        </w:rPr>
        <w:footnoteReference w:id="3"/>
      </w:r>
      <w:r w:rsidRPr="00483189">
        <w:rPr>
          <w:rFonts w:asciiTheme="minorHAnsi" w:hAnsiTheme="minorHAnsi" w:cstheme="minorHAnsi"/>
          <w:sz w:val="24"/>
          <w:szCs w:val="24"/>
          <w:lang w:val="en-PH"/>
        </w:rPr>
        <w:t xml:space="preserve"> </w:t>
      </w:r>
      <w:r w:rsidRPr="00483189">
        <w:rPr>
          <w:rFonts w:asciiTheme="minorHAnsi" w:hAnsiTheme="minorHAnsi"/>
          <w:sz w:val="24"/>
          <w:szCs w:val="24"/>
          <w:lang w:val="en-PH"/>
        </w:rPr>
        <w:t xml:space="preserve"> to be achieved with greater degree of efficiency and effectiveness.  In order to contribute to the achievement of PPAN outcomes, the Municipality/City of _______________ should be able </w:t>
      </w:r>
      <w:r w:rsidR="0090062F" w:rsidRPr="00C351BA">
        <w:rPr>
          <w:rFonts w:asciiTheme="minorHAnsi" w:hAnsiTheme="minorHAnsi"/>
          <w:sz w:val="24"/>
          <w:szCs w:val="24"/>
          <w:lang w:val="en-PH"/>
        </w:rPr>
        <w:t xml:space="preserve">to 1) mobilize the </w:t>
      </w:r>
      <w:r w:rsidR="0090062F" w:rsidRPr="00C351BA">
        <w:rPr>
          <w:rFonts w:asciiTheme="minorHAnsi" w:hAnsiTheme="minorHAnsi"/>
          <w:sz w:val="24"/>
          <w:szCs w:val="24"/>
          <w:lang w:val="en-PH"/>
        </w:rPr>
        <w:lastRenderedPageBreak/>
        <w:t>local government unit up to the level of the barangay</w:t>
      </w:r>
      <w:r w:rsidR="0015528B" w:rsidRPr="00C351BA">
        <w:rPr>
          <w:rFonts w:asciiTheme="minorHAnsi" w:hAnsiTheme="minorHAnsi"/>
          <w:sz w:val="24"/>
          <w:szCs w:val="24"/>
          <w:lang w:val="en-PH"/>
        </w:rPr>
        <w:t xml:space="preserve"> </w:t>
      </w:r>
      <w:r w:rsidR="0015528B" w:rsidRPr="0090062F">
        <w:rPr>
          <w:rFonts w:ascii="Calibri" w:eastAsia="Calibri" w:hAnsi="Calibri" w:cs="Times New Roman"/>
          <w:sz w:val="24"/>
          <w:szCs w:val="24"/>
          <w:lang w:val="en-PH"/>
        </w:rPr>
        <w:t xml:space="preserve">to </w:t>
      </w:r>
      <w:r w:rsidR="004E154D">
        <w:rPr>
          <w:rFonts w:ascii="Calibri" w:eastAsia="Calibri" w:hAnsi="Calibri" w:cs="Times New Roman"/>
          <w:sz w:val="24"/>
          <w:szCs w:val="24"/>
          <w:lang w:val="en-PH"/>
        </w:rPr>
        <w:t xml:space="preserve">implement </w:t>
      </w:r>
      <w:r w:rsidR="0015528B" w:rsidRPr="0090062F">
        <w:rPr>
          <w:rFonts w:ascii="Calibri" w:eastAsia="Calibri" w:hAnsi="Calibri" w:cs="Times New Roman"/>
          <w:sz w:val="24"/>
          <w:szCs w:val="24"/>
          <w:lang w:val="en-PH"/>
        </w:rPr>
        <w:t>nutrition programs</w:t>
      </w:r>
      <w:r w:rsidR="004E154D">
        <w:rPr>
          <w:rFonts w:ascii="Calibri" w:eastAsia="Calibri" w:hAnsi="Calibri" w:cs="Times New Roman"/>
          <w:sz w:val="24"/>
          <w:szCs w:val="24"/>
          <w:lang w:val="en-PH"/>
        </w:rPr>
        <w:t xml:space="preserve"> of sufficient scale and quality,</w:t>
      </w:r>
      <w:r w:rsidR="0015528B" w:rsidRPr="00C351BA">
        <w:rPr>
          <w:rFonts w:ascii="Calibri" w:eastAsia="Calibri" w:hAnsi="Calibri" w:cs="Times New Roman"/>
          <w:sz w:val="24"/>
          <w:szCs w:val="24"/>
          <w:lang w:val="en-PH"/>
        </w:rPr>
        <w:t xml:space="preserve"> </w:t>
      </w:r>
      <w:r w:rsidR="0015528B" w:rsidRPr="0090062F">
        <w:rPr>
          <w:rFonts w:ascii="Calibri" w:eastAsia="Calibri" w:hAnsi="Calibri" w:cs="Times New Roman"/>
          <w:sz w:val="24"/>
          <w:szCs w:val="24"/>
          <w:lang w:val="en-PH"/>
        </w:rPr>
        <w:t>facilitate</w:t>
      </w:r>
      <w:r w:rsidR="004E154D">
        <w:rPr>
          <w:rFonts w:ascii="Calibri" w:eastAsia="Calibri" w:hAnsi="Calibri" w:cs="Times New Roman"/>
          <w:sz w:val="24"/>
          <w:szCs w:val="24"/>
          <w:lang w:val="en-PH"/>
        </w:rPr>
        <w:t xml:space="preserve"> the</w:t>
      </w:r>
      <w:r w:rsidR="0015528B" w:rsidRPr="0090062F">
        <w:rPr>
          <w:rFonts w:ascii="Calibri" w:eastAsia="Calibri" w:hAnsi="Calibri" w:cs="Times New Roman"/>
          <w:sz w:val="24"/>
          <w:szCs w:val="24"/>
          <w:lang w:val="en-PH"/>
        </w:rPr>
        <w:t xml:space="preserve"> convergence of services</w:t>
      </w:r>
      <w:r w:rsidR="004E154D">
        <w:rPr>
          <w:rFonts w:ascii="Calibri" w:eastAsia="Calibri" w:hAnsi="Calibri" w:cs="Times New Roman"/>
          <w:sz w:val="24"/>
          <w:szCs w:val="24"/>
          <w:lang w:val="en-PH"/>
        </w:rPr>
        <w:t xml:space="preserve"> which will</w:t>
      </w:r>
      <w:r w:rsidR="0015528B" w:rsidRPr="0090062F">
        <w:rPr>
          <w:rFonts w:ascii="Calibri" w:eastAsia="Calibri" w:hAnsi="Calibri" w:cs="Times New Roman"/>
          <w:sz w:val="24"/>
          <w:szCs w:val="24"/>
          <w:lang w:val="en-PH"/>
        </w:rPr>
        <w:t xml:space="preserve"> requir</w:t>
      </w:r>
      <w:r w:rsidR="004E154D">
        <w:rPr>
          <w:rFonts w:ascii="Calibri" w:eastAsia="Calibri" w:hAnsi="Calibri" w:cs="Times New Roman"/>
          <w:sz w:val="24"/>
          <w:szCs w:val="24"/>
          <w:lang w:val="en-PH"/>
        </w:rPr>
        <w:t>e</w:t>
      </w:r>
      <w:r w:rsidR="0015528B" w:rsidRPr="0090062F">
        <w:rPr>
          <w:rFonts w:ascii="Calibri" w:eastAsia="Calibri" w:hAnsi="Calibri" w:cs="Times New Roman"/>
          <w:sz w:val="24"/>
          <w:szCs w:val="24"/>
          <w:lang w:val="en-PH"/>
        </w:rPr>
        <w:t xml:space="preserve"> the engagement and involvement of national government agencies, the Municipal/City government</w:t>
      </w:r>
      <w:r w:rsidR="004E154D">
        <w:rPr>
          <w:rFonts w:ascii="Calibri" w:eastAsia="Calibri" w:hAnsi="Calibri" w:cs="Times New Roman"/>
          <w:sz w:val="24"/>
          <w:szCs w:val="24"/>
          <w:lang w:val="en-PH"/>
        </w:rPr>
        <w:t>,</w:t>
      </w:r>
      <w:r w:rsidR="0015528B" w:rsidRPr="0090062F">
        <w:rPr>
          <w:rFonts w:ascii="Calibri" w:eastAsia="Calibri" w:hAnsi="Calibri" w:cs="Times New Roman"/>
          <w:sz w:val="24"/>
          <w:szCs w:val="24"/>
          <w:lang w:val="en-PH"/>
        </w:rPr>
        <w:t xml:space="preserve"> and the sectoral units and other partner agencies of the barangays</w:t>
      </w:r>
      <w:r w:rsidR="0090062F" w:rsidRPr="00C351BA">
        <w:rPr>
          <w:rFonts w:asciiTheme="minorHAnsi" w:hAnsiTheme="minorHAnsi"/>
          <w:sz w:val="24"/>
          <w:szCs w:val="24"/>
          <w:lang w:val="en-PH"/>
        </w:rPr>
        <w:t>,</w:t>
      </w:r>
      <w:r w:rsidRPr="00483189">
        <w:rPr>
          <w:rFonts w:asciiTheme="minorHAnsi" w:hAnsiTheme="minorHAnsi"/>
          <w:sz w:val="24"/>
          <w:szCs w:val="24"/>
          <w:lang w:val="en-PH"/>
        </w:rPr>
        <w:t xml:space="preserve"> </w:t>
      </w:r>
      <w:r w:rsidR="0090062F" w:rsidRPr="00C351BA">
        <w:rPr>
          <w:rFonts w:asciiTheme="minorHAnsi" w:hAnsiTheme="minorHAnsi"/>
          <w:sz w:val="24"/>
          <w:szCs w:val="24"/>
          <w:lang w:val="en-PH"/>
        </w:rPr>
        <w:t xml:space="preserve">2) </w:t>
      </w:r>
      <w:r w:rsidRPr="00483189">
        <w:rPr>
          <w:rFonts w:asciiTheme="minorHAnsi" w:hAnsiTheme="minorHAnsi"/>
          <w:sz w:val="24"/>
          <w:szCs w:val="24"/>
          <w:lang w:val="en-PH"/>
        </w:rPr>
        <w:t>create an enabling policy environment for food and nutrition</w:t>
      </w:r>
      <w:r w:rsidR="004E154D">
        <w:rPr>
          <w:rFonts w:asciiTheme="minorHAnsi" w:hAnsiTheme="minorHAnsi"/>
          <w:sz w:val="24"/>
          <w:szCs w:val="24"/>
          <w:lang w:val="en-PH"/>
        </w:rPr>
        <w:t xml:space="preserve"> in the municipality/city</w:t>
      </w:r>
      <w:r w:rsidR="0090062F" w:rsidRPr="00C351BA">
        <w:rPr>
          <w:rFonts w:asciiTheme="minorHAnsi" w:hAnsiTheme="minorHAnsi"/>
          <w:sz w:val="24"/>
          <w:szCs w:val="24"/>
          <w:lang w:val="en-PH"/>
        </w:rPr>
        <w:t xml:space="preserve">, and 3) </w:t>
      </w:r>
      <w:r w:rsidR="0015528B" w:rsidRPr="00C351BA">
        <w:rPr>
          <w:rFonts w:asciiTheme="minorHAnsi" w:hAnsiTheme="minorHAnsi"/>
          <w:sz w:val="24"/>
          <w:szCs w:val="24"/>
          <w:lang w:val="en-PH"/>
        </w:rPr>
        <w:t xml:space="preserve">strengthening management support to facilitate improved program management and coordination and ensure the activation of the Local Nutrition Committees </w:t>
      </w:r>
      <w:r w:rsidR="004E154D">
        <w:rPr>
          <w:rFonts w:asciiTheme="minorHAnsi" w:hAnsiTheme="minorHAnsi"/>
          <w:sz w:val="24"/>
          <w:szCs w:val="24"/>
          <w:lang w:val="en-PH"/>
        </w:rPr>
        <w:t>as well as</w:t>
      </w:r>
      <w:r w:rsidR="0015528B" w:rsidRPr="00C351BA">
        <w:rPr>
          <w:rFonts w:asciiTheme="minorHAnsi" w:hAnsiTheme="minorHAnsi"/>
          <w:sz w:val="24"/>
          <w:szCs w:val="24"/>
          <w:lang w:val="en-PH"/>
        </w:rPr>
        <w:t xml:space="preserve"> key critical program implementers</w:t>
      </w:r>
      <w:r w:rsidR="004E154D">
        <w:rPr>
          <w:rFonts w:asciiTheme="minorHAnsi" w:hAnsiTheme="minorHAnsi"/>
          <w:sz w:val="24"/>
          <w:szCs w:val="24"/>
          <w:lang w:val="en-PH"/>
        </w:rPr>
        <w:t xml:space="preserve"> and</w:t>
      </w:r>
      <w:r w:rsidR="0015528B" w:rsidRPr="00C351BA">
        <w:rPr>
          <w:rFonts w:asciiTheme="minorHAnsi" w:hAnsiTheme="minorHAnsi"/>
          <w:sz w:val="24"/>
          <w:szCs w:val="24"/>
          <w:lang w:val="en-PH"/>
        </w:rPr>
        <w:t xml:space="preserve"> community nutrition workers/volunteers</w:t>
      </w:r>
      <w:r w:rsidR="0090062F" w:rsidRPr="00C351BA">
        <w:rPr>
          <w:rFonts w:asciiTheme="minorHAnsi" w:hAnsiTheme="minorHAnsi"/>
          <w:sz w:val="24"/>
          <w:szCs w:val="24"/>
          <w:lang w:val="en-PH"/>
        </w:rPr>
        <w:t xml:space="preserve"> </w:t>
      </w:r>
      <w:r w:rsidRPr="00483189">
        <w:rPr>
          <w:rFonts w:asciiTheme="minorHAnsi" w:hAnsiTheme="minorHAnsi"/>
          <w:sz w:val="24"/>
          <w:szCs w:val="24"/>
          <w:lang w:val="en-PH"/>
        </w:rPr>
        <w:t xml:space="preserve">as </w:t>
      </w:r>
      <w:r w:rsidR="004E154D">
        <w:rPr>
          <w:rFonts w:asciiTheme="minorHAnsi" w:hAnsiTheme="minorHAnsi"/>
          <w:sz w:val="24"/>
          <w:szCs w:val="24"/>
          <w:lang w:val="en-PH"/>
        </w:rPr>
        <w:t>the Municipality/City of _________</w:t>
      </w:r>
      <w:r w:rsidRPr="00483189">
        <w:rPr>
          <w:rFonts w:asciiTheme="minorHAnsi" w:hAnsiTheme="minorHAnsi"/>
          <w:sz w:val="24"/>
          <w:szCs w:val="24"/>
          <w:lang w:val="en-PH"/>
        </w:rPr>
        <w:t xml:space="preserve"> gears toward delivering </w:t>
      </w:r>
      <w:r w:rsidR="000D2A23">
        <w:rPr>
          <w:rFonts w:asciiTheme="minorHAnsi" w:hAnsiTheme="minorHAnsi"/>
          <w:sz w:val="24"/>
          <w:szCs w:val="24"/>
          <w:lang w:val="en-PH"/>
        </w:rPr>
        <w:t xml:space="preserve">sustained </w:t>
      </w:r>
      <w:r w:rsidRPr="00483189">
        <w:rPr>
          <w:rFonts w:asciiTheme="minorHAnsi" w:hAnsiTheme="minorHAnsi"/>
          <w:sz w:val="24"/>
          <w:szCs w:val="24"/>
          <w:lang w:val="en-PH"/>
        </w:rPr>
        <w:t xml:space="preserve">positive nutrition outcomes.  </w:t>
      </w:r>
    </w:p>
    <w:p w14:paraId="330DAAC3" w14:textId="77777777" w:rsidR="000D2A23" w:rsidRDefault="000D2A23" w:rsidP="00A83871">
      <w:pPr>
        <w:spacing w:after="0" w:line="240" w:lineRule="auto"/>
        <w:jc w:val="both"/>
        <w:rPr>
          <w:rFonts w:ascii="Calibri" w:eastAsia="Calibri" w:hAnsi="Calibri" w:cs="Times New Roman"/>
          <w:b/>
          <w:sz w:val="24"/>
          <w:szCs w:val="24"/>
          <w:lang w:val="en-PH"/>
        </w:rPr>
      </w:pPr>
    </w:p>
    <w:p w14:paraId="0F6FE6EA" w14:textId="4AC64338" w:rsidR="00A83871" w:rsidRDefault="0090062F" w:rsidP="00A83871">
      <w:pPr>
        <w:spacing w:after="0" w:line="240" w:lineRule="auto"/>
        <w:jc w:val="both"/>
        <w:rPr>
          <w:rFonts w:ascii="Calibri" w:eastAsia="Calibri" w:hAnsi="Calibri" w:cs="Times New Roman"/>
          <w:b/>
          <w:sz w:val="24"/>
          <w:szCs w:val="24"/>
          <w:lang w:val="en-PH"/>
        </w:rPr>
      </w:pPr>
      <w:r>
        <w:rPr>
          <w:rFonts w:ascii="Calibri" w:eastAsia="Calibri" w:hAnsi="Calibri" w:cs="Times New Roman"/>
          <w:b/>
          <w:sz w:val="24"/>
          <w:szCs w:val="24"/>
          <w:lang w:val="en-PH"/>
        </w:rPr>
        <w:t xml:space="preserve">II. </w:t>
      </w:r>
      <w:r w:rsidR="004E154D">
        <w:rPr>
          <w:rFonts w:ascii="Calibri" w:eastAsia="Calibri" w:hAnsi="Calibri" w:cs="Times New Roman"/>
          <w:b/>
          <w:sz w:val="24"/>
          <w:szCs w:val="24"/>
          <w:lang w:val="en-PH"/>
        </w:rPr>
        <w:t xml:space="preserve">Program </w:t>
      </w:r>
      <w:r w:rsidR="00A83871" w:rsidRPr="00A83871">
        <w:rPr>
          <w:rFonts w:ascii="Calibri" w:eastAsia="Calibri" w:hAnsi="Calibri" w:cs="Times New Roman"/>
          <w:b/>
          <w:sz w:val="24"/>
          <w:szCs w:val="24"/>
          <w:lang w:val="en-PH"/>
        </w:rPr>
        <w:t>Objectives</w:t>
      </w:r>
    </w:p>
    <w:p w14:paraId="2CE2D585" w14:textId="77777777" w:rsidR="00E36985" w:rsidRPr="00E36985" w:rsidRDefault="00E36985" w:rsidP="00E36985">
      <w:pPr>
        <w:spacing w:after="0" w:line="240" w:lineRule="auto"/>
        <w:jc w:val="both"/>
        <w:rPr>
          <w:rFonts w:ascii="Calibri" w:eastAsia="Calibri" w:hAnsi="Calibri" w:cs="Times New Roman"/>
          <w:b/>
          <w:sz w:val="24"/>
          <w:szCs w:val="24"/>
          <w:lang w:val="en-PH"/>
        </w:rPr>
      </w:pPr>
    </w:p>
    <w:p w14:paraId="362A7AE0" w14:textId="4632897D" w:rsidR="00E36985" w:rsidRPr="00E36985" w:rsidRDefault="00E36985" w:rsidP="004E154D">
      <w:pPr>
        <w:pStyle w:val="ListParagraph"/>
        <w:numPr>
          <w:ilvl w:val="0"/>
          <w:numId w:val="8"/>
        </w:numPr>
        <w:spacing w:after="0" w:line="240" w:lineRule="auto"/>
        <w:jc w:val="both"/>
        <w:rPr>
          <w:rFonts w:ascii="Calibri" w:eastAsia="Calibri" w:hAnsi="Calibri" w:cs="Times New Roman"/>
          <w:i/>
          <w:sz w:val="24"/>
          <w:szCs w:val="24"/>
          <w:lang w:val="en-PH"/>
        </w:rPr>
      </w:pPr>
      <w:r w:rsidRPr="00E36985">
        <w:rPr>
          <w:rFonts w:ascii="Calibri" w:eastAsia="Calibri" w:hAnsi="Calibri" w:cs="Times New Roman"/>
          <w:i/>
          <w:sz w:val="24"/>
          <w:szCs w:val="24"/>
          <w:lang w:val="en-PH"/>
        </w:rPr>
        <w:t>Strengthen management support for the effective implementation of the Local Nutrition Action Plan</w:t>
      </w:r>
    </w:p>
    <w:p w14:paraId="5DB2A232" w14:textId="6B66CDA0" w:rsidR="00E36985" w:rsidRDefault="00E36985" w:rsidP="00E36985">
      <w:pPr>
        <w:spacing w:after="0" w:line="240" w:lineRule="auto"/>
        <w:jc w:val="both"/>
        <w:rPr>
          <w:rFonts w:ascii="Calibri" w:eastAsia="Calibri" w:hAnsi="Calibri" w:cs="Times New Roman"/>
          <w:b/>
          <w:sz w:val="24"/>
          <w:szCs w:val="24"/>
          <w:lang w:val="en-PH"/>
        </w:rPr>
      </w:pPr>
    </w:p>
    <w:p w14:paraId="4BA88A42" w14:textId="1BCCD720" w:rsidR="00E36985" w:rsidRPr="00E36985" w:rsidRDefault="00E36985" w:rsidP="006A773E">
      <w:pPr>
        <w:pStyle w:val="ListParagraph"/>
        <w:numPr>
          <w:ilvl w:val="1"/>
          <w:numId w:val="9"/>
        </w:numPr>
        <w:spacing w:after="0" w:line="240" w:lineRule="auto"/>
        <w:ind w:left="990"/>
        <w:jc w:val="both"/>
        <w:rPr>
          <w:rFonts w:ascii="Calibri" w:eastAsia="Calibri" w:hAnsi="Calibri" w:cs="Times New Roman"/>
          <w:sz w:val="24"/>
          <w:szCs w:val="24"/>
          <w:lang w:val="en-PH"/>
        </w:rPr>
      </w:pPr>
      <w:r w:rsidRPr="00E36985">
        <w:rPr>
          <w:rFonts w:asciiTheme="minorHAnsi" w:hAnsiTheme="minorHAnsi"/>
          <w:sz w:val="24"/>
          <w:szCs w:val="24"/>
          <w:lang w:val="en-PH"/>
        </w:rPr>
        <w:t>Establish/strengthen the Municipal/City Nutrition Committee, which also serves as the Municipal/City Nutrition Cluster, to effectively coordinate and manage the implementation of nutrition programs</w:t>
      </w:r>
      <w:r w:rsidRPr="00720F53">
        <w:rPr>
          <w:vertAlign w:val="superscript"/>
          <w:lang w:val="en-PH"/>
        </w:rPr>
        <w:footnoteReference w:id="4"/>
      </w:r>
      <w:r w:rsidRPr="00E36985">
        <w:rPr>
          <w:rFonts w:asciiTheme="minorHAnsi" w:hAnsiTheme="minorHAnsi"/>
          <w:sz w:val="24"/>
          <w:szCs w:val="24"/>
          <w:lang w:val="en-PH"/>
        </w:rPr>
        <w:t xml:space="preserve"> during normal and emergency situations in the city/municipality</w:t>
      </w:r>
    </w:p>
    <w:p w14:paraId="1C65B59A" w14:textId="77777777" w:rsidR="00E36985" w:rsidRPr="00E36985" w:rsidRDefault="00E36985" w:rsidP="006A773E">
      <w:pPr>
        <w:pStyle w:val="ListParagraph"/>
        <w:spacing w:after="0" w:line="240" w:lineRule="auto"/>
        <w:ind w:left="990" w:hanging="720"/>
        <w:jc w:val="both"/>
        <w:rPr>
          <w:rFonts w:ascii="Calibri" w:eastAsia="Calibri" w:hAnsi="Calibri" w:cs="Times New Roman"/>
          <w:sz w:val="24"/>
          <w:szCs w:val="24"/>
          <w:lang w:val="en-PH"/>
        </w:rPr>
      </w:pPr>
    </w:p>
    <w:p w14:paraId="7C5F8575" w14:textId="77777777" w:rsidR="00663D0B" w:rsidRPr="00663D0B" w:rsidRDefault="00E36985" w:rsidP="006A773E">
      <w:pPr>
        <w:pStyle w:val="ListParagraph"/>
        <w:numPr>
          <w:ilvl w:val="1"/>
          <w:numId w:val="9"/>
        </w:numPr>
        <w:spacing w:after="0" w:line="240" w:lineRule="auto"/>
        <w:ind w:left="990"/>
        <w:jc w:val="both"/>
        <w:rPr>
          <w:rFonts w:ascii="Calibri" w:eastAsia="Calibri" w:hAnsi="Calibri" w:cs="Times New Roman"/>
          <w:sz w:val="24"/>
          <w:szCs w:val="24"/>
          <w:lang w:val="en-PH"/>
        </w:rPr>
      </w:pPr>
      <w:r w:rsidRPr="00E36985">
        <w:rPr>
          <w:rFonts w:asciiTheme="minorHAnsi" w:hAnsiTheme="minorHAnsi"/>
          <w:sz w:val="24"/>
          <w:szCs w:val="24"/>
          <w:lang w:val="en-PH"/>
        </w:rPr>
        <w:t>Strengthen the coordination, management, monitoring and evaluation of the Municipal/City Nutrition Action Plan 2020-2022</w:t>
      </w:r>
    </w:p>
    <w:p w14:paraId="778FE312" w14:textId="77777777" w:rsidR="00663D0B" w:rsidRPr="00663D0B" w:rsidRDefault="00663D0B" w:rsidP="006A773E">
      <w:pPr>
        <w:pStyle w:val="ListParagraph"/>
        <w:ind w:left="990" w:hanging="720"/>
        <w:rPr>
          <w:rFonts w:ascii="Calibri" w:eastAsia="Calibri" w:hAnsi="Calibri" w:cs="Times New Roman"/>
          <w:sz w:val="24"/>
          <w:szCs w:val="24"/>
          <w:lang w:val="en-PH"/>
        </w:rPr>
      </w:pPr>
    </w:p>
    <w:p w14:paraId="2544C581" w14:textId="1DCF8FAE" w:rsidR="00663D0B" w:rsidRPr="00663D0B" w:rsidRDefault="00663D0B" w:rsidP="006A773E">
      <w:pPr>
        <w:pStyle w:val="ListParagraph"/>
        <w:numPr>
          <w:ilvl w:val="1"/>
          <w:numId w:val="9"/>
        </w:numPr>
        <w:spacing w:after="0" w:line="240" w:lineRule="auto"/>
        <w:ind w:left="990"/>
        <w:jc w:val="both"/>
        <w:rPr>
          <w:rFonts w:ascii="Calibri" w:eastAsia="Calibri" w:hAnsi="Calibri" w:cs="Times New Roman"/>
          <w:sz w:val="24"/>
          <w:szCs w:val="24"/>
          <w:lang w:val="en-PH"/>
        </w:rPr>
      </w:pPr>
      <w:r w:rsidRPr="00663D0B">
        <w:rPr>
          <w:rFonts w:ascii="Calibri" w:eastAsia="Calibri" w:hAnsi="Calibri" w:cs="Times New Roman"/>
          <w:sz w:val="24"/>
          <w:szCs w:val="24"/>
          <w:lang w:val="en-PH"/>
        </w:rPr>
        <w:t xml:space="preserve">Support the continuing education, full capacitation, and deployment of barangay level health and nutrition workers for </w:t>
      </w:r>
      <w:r w:rsidR="000D2A23">
        <w:rPr>
          <w:rFonts w:ascii="Calibri" w:eastAsia="Calibri" w:hAnsi="Calibri" w:cs="Times New Roman"/>
          <w:sz w:val="24"/>
          <w:szCs w:val="24"/>
          <w:lang w:val="en-PH"/>
        </w:rPr>
        <w:t xml:space="preserve">quality </w:t>
      </w:r>
      <w:r w:rsidRPr="00663D0B">
        <w:rPr>
          <w:rFonts w:ascii="Calibri" w:eastAsia="Calibri" w:hAnsi="Calibri" w:cs="Times New Roman"/>
          <w:sz w:val="24"/>
          <w:szCs w:val="24"/>
          <w:lang w:val="en-PH"/>
        </w:rPr>
        <w:t xml:space="preserve">periodic nutritional assessment </w:t>
      </w:r>
      <w:r w:rsidR="000D2A23">
        <w:rPr>
          <w:rFonts w:ascii="Calibri" w:eastAsia="Calibri" w:hAnsi="Calibri" w:cs="Times New Roman"/>
          <w:sz w:val="24"/>
          <w:szCs w:val="24"/>
          <w:lang w:val="en-PH"/>
        </w:rPr>
        <w:t xml:space="preserve">of children </w:t>
      </w:r>
      <w:r w:rsidRPr="00663D0B">
        <w:rPr>
          <w:rFonts w:ascii="Calibri" w:eastAsia="Calibri" w:hAnsi="Calibri" w:cs="Times New Roman"/>
          <w:sz w:val="24"/>
          <w:szCs w:val="24"/>
          <w:lang w:val="en-PH"/>
        </w:rPr>
        <w:t xml:space="preserve">(Operation </w:t>
      </w:r>
      <w:proofErr w:type="spellStart"/>
      <w:r w:rsidRPr="00663D0B">
        <w:rPr>
          <w:rFonts w:ascii="Calibri" w:eastAsia="Calibri" w:hAnsi="Calibri" w:cs="Times New Roman"/>
          <w:sz w:val="24"/>
          <w:szCs w:val="24"/>
          <w:lang w:val="en-PH"/>
        </w:rPr>
        <w:t>Timbang</w:t>
      </w:r>
      <w:proofErr w:type="spellEnd"/>
      <w:r w:rsidRPr="00663D0B">
        <w:rPr>
          <w:rFonts w:ascii="Calibri" w:eastAsia="Calibri" w:hAnsi="Calibri" w:cs="Times New Roman"/>
          <w:sz w:val="24"/>
          <w:szCs w:val="24"/>
          <w:lang w:val="en-PH"/>
        </w:rPr>
        <w:t xml:space="preserve"> Plus) and follow up</w:t>
      </w:r>
    </w:p>
    <w:p w14:paraId="3DD456D3" w14:textId="0E63AB2D" w:rsidR="00E36985" w:rsidRDefault="00E36985" w:rsidP="00E36985">
      <w:pPr>
        <w:spacing w:after="0" w:line="240" w:lineRule="auto"/>
        <w:jc w:val="both"/>
        <w:rPr>
          <w:rFonts w:ascii="Calibri" w:eastAsia="Calibri" w:hAnsi="Calibri" w:cs="Times New Roman"/>
          <w:b/>
          <w:sz w:val="24"/>
          <w:szCs w:val="24"/>
          <w:lang w:val="en-PH"/>
        </w:rPr>
      </w:pPr>
    </w:p>
    <w:p w14:paraId="19F04645" w14:textId="3C3A9004" w:rsidR="00D22C5E" w:rsidRDefault="00E36985" w:rsidP="00D22C5E">
      <w:pPr>
        <w:pStyle w:val="ListParagraph"/>
        <w:numPr>
          <w:ilvl w:val="0"/>
          <w:numId w:val="8"/>
        </w:numPr>
        <w:spacing w:after="0" w:line="240" w:lineRule="auto"/>
        <w:jc w:val="both"/>
        <w:rPr>
          <w:rFonts w:ascii="Calibri" w:eastAsia="Calibri" w:hAnsi="Calibri" w:cs="Times New Roman"/>
          <w:i/>
          <w:sz w:val="24"/>
          <w:szCs w:val="24"/>
          <w:lang w:val="en-PH"/>
        </w:rPr>
      </w:pPr>
      <w:r w:rsidRPr="00E36985">
        <w:rPr>
          <w:rFonts w:ascii="Calibri" w:eastAsia="Calibri" w:hAnsi="Calibri" w:cs="Times New Roman"/>
          <w:i/>
          <w:sz w:val="24"/>
          <w:szCs w:val="24"/>
          <w:lang w:val="en-PH"/>
        </w:rPr>
        <w:t xml:space="preserve">Mobilize the </w:t>
      </w:r>
      <w:r w:rsidR="0046122D">
        <w:rPr>
          <w:rFonts w:ascii="Calibri" w:eastAsia="Calibri" w:hAnsi="Calibri" w:cs="Times New Roman"/>
          <w:i/>
          <w:sz w:val="24"/>
          <w:szCs w:val="24"/>
          <w:lang w:val="en-PH"/>
        </w:rPr>
        <w:t>municipal/city and constituent barangays</w:t>
      </w:r>
      <w:r w:rsidRPr="00E36985">
        <w:rPr>
          <w:rFonts w:ascii="Calibri" w:eastAsia="Calibri" w:hAnsi="Calibri" w:cs="Times New Roman"/>
          <w:i/>
          <w:sz w:val="24"/>
          <w:szCs w:val="24"/>
          <w:lang w:val="en-PH"/>
        </w:rPr>
        <w:t xml:space="preserve"> for effective implementation of programs for the achievement of nutrition outcomes</w:t>
      </w:r>
    </w:p>
    <w:p w14:paraId="5CCF35F2" w14:textId="77777777" w:rsidR="00D22C5E" w:rsidRPr="00D22C5E" w:rsidRDefault="00D22C5E" w:rsidP="00D22C5E">
      <w:pPr>
        <w:pStyle w:val="ListParagraph"/>
        <w:spacing w:after="0" w:line="240" w:lineRule="auto"/>
        <w:ind w:left="360"/>
        <w:jc w:val="both"/>
        <w:rPr>
          <w:rFonts w:ascii="Calibri" w:eastAsia="Calibri" w:hAnsi="Calibri" w:cs="Times New Roman"/>
          <w:i/>
          <w:sz w:val="24"/>
          <w:szCs w:val="24"/>
          <w:lang w:val="en-PH"/>
        </w:rPr>
      </w:pPr>
    </w:p>
    <w:p w14:paraId="55885935" w14:textId="069E52BA" w:rsidR="00D22C5E" w:rsidRPr="00D22C5E" w:rsidRDefault="00D22C5E" w:rsidP="006A773E">
      <w:pPr>
        <w:pStyle w:val="ListParagraph"/>
        <w:numPr>
          <w:ilvl w:val="1"/>
          <w:numId w:val="10"/>
        </w:numPr>
        <w:spacing w:after="0" w:line="240" w:lineRule="auto"/>
        <w:ind w:left="990" w:hanging="720"/>
        <w:jc w:val="both"/>
        <w:rPr>
          <w:rFonts w:ascii="Calibri" w:eastAsia="Calibri" w:hAnsi="Calibri" w:cs="Times New Roman"/>
          <w:i/>
          <w:sz w:val="24"/>
          <w:szCs w:val="24"/>
          <w:lang w:val="en-PH"/>
        </w:rPr>
      </w:pPr>
      <w:r w:rsidRPr="00D22C5E">
        <w:rPr>
          <w:rFonts w:ascii="Calibri" w:eastAsia="Calibri" w:hAnsi="Calibri" w:cs="Times New Roman"/>
          <w:sz w:val="24"/>
          <w:szCs w:val="24"/>
          <w:lang w:val="en-PH"/>
        </w:rPr>
        <w:t xml:space="preserve">Increase the level of understanding and political support of all </w:t>
      </w:r>
      <w:r w:rsidR="00663D0B">
        <w:rPr>
          <w:rFonts w:ascii="Calibri" w:eastAsia="Calibri" w:hAnsi="Calibri" w:cs="Times New Roman"/>
          <w:sz w:val="24"/>
          <w:szCs w:val="24"/>
          <w:lang w:val="en-PH"/>
        </w:rPr>
        <w:t xml:space="preserve">members of the </w:t>
      </w:r>
      <w:proofErr w:type="spellStart"/>
      <w:r w:rsidR="00663D0B" w:rsidRPr="00663D0B">
        <w:rPr>
          <w:rFonts w:ascii="Calibri" w:eastAsia="Calibri" w:hAnsi="Calibri" w:cs="Times New Roman"/>
          <w:i/>
          <w:sz w:val="24"/>
          <w:szCs w:val="24"/>
          <w:lang w:val="en-PH"/>
        </w:rPr>
        <w:t>Sanggunian</w:t>
      </w:r>
      <w:proofErr w:type="spellEnd"/>
      <w:r w:rsidR="00663D0B">
        <w:rPr>
          <w:rFonts w:ascii="Calibri" w:eastAsia="Calibri" w:hAnsi="Calibri" w:cs="Times New Roman"/>
          <w:sz w:val="24"/>
          <w:szCs w:val="24"/>
          <w:lang w:val="en-PH"/>
        </w:rPr>
        <w:t xml:space="preserve"> and </w:t>
      </w:r>
      <w:r w:rsidR="000D2A23">
        <w:rPr>
          <w:rFonts w:ascii="Calibri" w:eastAsia="Calibri" w:hAnsi="Calibri" w:cs="Times New Roman"/>
          <w:sz w:val="24"/>
          <w:szCs w:val="24"/>
          <w:lang w:val="en-PH"/>
        </w:rPr>
        <w:t xml:space="preserve">all </w:t>
      </w:r>
      <w:r w:rsidR="00663D0B">
        <w:rPr>
          <w:rFonts w:ascii="Calibri" w:eastAsia="Calibri" w:hAnsi="Calibri" w:cs="Times New Roman"/>
          <w:sz w:val="24"/>
          <w:szCs w:val="24"/>
          <w:lang w:val="en-PH"/>
        </w:rPr>
        <w:t xml:space="preserve">the </w:t>
      </w:r>
      <w:r w:rsidRPr="00D22C5E">
        <w:rPr>
          <w:rFonts w:ascii="Calibri" w:eastAsia="Calibri" w:hAnsi="Calibri" w:cs="Times New Roman"/>
          <w:sz w:val="24"/>
          <w:szCs w:val="24"/>
          <w:lang w:val="en-PH"/>
        </w:rPr>
        <w:t xml:space="preserve">Punong Barangay on the rationale of investing in nutrition particularly on the first 1,000 days </w:t>
      </w:r>
      <w:r>
        <w:rPr>
          <w:rFonts w:ascii="Calibri" w:eastAsia="Calibri" w:hAnsi="Calibri" w:cs="Times New Roman"/>
          <w:sz w:val="24"/>
          <w:szCs w:val="24"/>
          <w:lang w:val="en-PH"/>
        </w:rPr>
        <w:t>through capacity building conducted with local nutrition committees and conduct of learning exchange/visits to performing LGUs</w:t>
      </w:r>
      <w:r w:rsidR="00663D0B">
        <w:rPr>
          <w:rFonts w:ascii="Calibri" w:eastAsia="Calibri" w:hAnsi="Calibri" w:cs="Times New Roman"/>
          <w:sz w:val="24"/>
          <w:szCs w:val="24"/>
          <w:lang w:val="en-PH"/>
        </w:rPr>
        <w:t xml:space="preserve"> in nutrition</w:t>
      </w:r>
    </w:p>
    <w:p w14:paraId="6F9AA32D" w14:textId="77777777" w:rsidR="00D22C5E" w:rsidRPr="00D22C5E" w:rsidRDefault="00D22C5E" w:rsidP="006A773E">
      <w:pPr>
        <w:pStyle w:val="ListParagraph"/>
        <w:spacing w:after="0" w:line="240" w:lineRule="auto"/>
        <w:ind w:left="990" w:hanging="720"/>
        <w:jc w:val="both"/>
        <w:rPr>
          <w:rFonts w:ascii="Calibri" w:eastAsia="Calibri" w:hAnsi="Calibri" w:cs="Times New Roman"/>
          <w:sz w:val="24"/>
          <w:szCs w:val="24"/>
          <w:lang w:val="en-PH"/>
        </w:rPr>
      </w:pPr>
    </w:p>
    <w:p w14:paraId="35B67252" w14:textId="5B55BE89" w:rsidR="00E36985" w:rsidRDefault="00D22C5E" w:rsidP="006A773E">
      <w:pPr>
        <w:pStyle w:val="ListParagraph"/>
        <w:numPr>
          <w:ilvl w:val="1"/>
          <w:numId w:val="10"/>
        </w:numPr>
        <w:spacing w:after="0" w:line="240" w:lineRule="auto"/>
        <w:ind w:left="990" w:hanging="720"/>
        <w:jc w:val="both"/>
        <w:rPr>
          <w:rFonts w:ascii="Calibri" w:eastAsia="Calibri" w:hAnsi="Calibri" w:cs="Times New Roman"/>
          <w:sz w:val="24"/>
          <w:szCs w:val="24"/>
          <w:lang w:val="en-PH"/>
        </w:rPr>
      </w:pPr>
      <w:r w:rsidRPr="00D22C5E">
        <w:rPr>
          <w:rFonts w:ascii="Calibri" w:eastAsia="Calibri" w:hAnsi="Calibri" w:cs="Times New Roman"/>
          <w:sz w:val="24"/>
          <w:szCs w:val="24"/>
          <w:lang w:val="en-PH"/>
        </w:rPr>
        <w:t>I</w:t>
      </w:r>
      <w:r w:rsidR="00E36985" w:rsidRPr="00D22C5E">
        <w:rPr>
          <w:rFonts w:ascii="Calibri" w:eastAsia="Calibri" w:hAnsi="Calibri" w:cs="Times New Roman"/>
          <w:sz w:val="24"/>
          <w:szCs w:val="24"/>
          <w:lang w:val="en-PH"/>
        </w:rPr>
        <w:t>ncrease the number/percentage of constituent barangays moving up one notch higher in the local nutrition committee functionality scale</w:t>
      </w:r>
      <w:r w:rsidR="00E36985" w:rsidRPr="00720F53">
        <w:rPr>
          <w:vertAlign w:val="superscript"/>
          <w:lang w:val="en-PH"/>
        </w:rPr>
        <w:footnoteReference w:id="5"/>
      </w:r>
      <w:r w:rsidR="00E36985" w:rsidRPr="00D22C5E">
        <w:rPr>
          <w:rFonts w:ascii="Calibri" w:eastAsia="Calibri" w:hAnsi="Calibri" w:cs="Times New Roman"/>
          <w:sz w:val="24"/>
          <w:szCs w:val="24"/>
          <w:lang w:val="en-PH"/>
        </w:rPr>
        <w:t xml:space="preserve"> </w:t>
      </w:r>
      <w:r w:rsidRPr="00D22C5E">
        <w:rPr>
          <w:rFonts w:ascii="Calibri" w:eastAsia="Calibri" w:hAnsi="Calibri" w:cs="Times New Roman"/>
          <w:sz w:val="24"/>
          <w:szCs w:val="24"/>
          <w:lang w:val="en-PH"/>
        </w:rPr>
        <w:t>and d</w:t>
      </w:r>
      <w:r w:rsidRPr="00D22C5E">
        <w:rPr>
          <w:rFonts w:ascii="Calibri" w:eastAsia="Calibri" w:hAnsi="Calibri" w:cs="Times New Roman"/>
          <w:sz w:val="24"/>
          <w:szCs w:val="24"/>
          <w:lang w:val="en-PH"/>
        </w:rPr>
        <w:t xml:space="preserve">evelop and implement an </w:t>
      </w:r>
      <w:r w:rsidRPr="00D22C5E">
        <w:rPr>
          <w:rFonts w:ascii="Calibri" w:eastAsia="Calibri" w:hAnsi="Calibri" w:cs="Times New Roman"/>
          <w:sz w:val="24"/>
          <w:szCs w:val="24"/>
          <w:lang w:val="en-PH"/>
        </w:rPr>
        <w:lastRenderedPageBreak/>
        <w:t xml:space="preserve">incentives and awards system for well performing barangays and local implementers </w:t>
      </w:r>
      <w:r w:rsidRPr="00D22C5E">
        <w:rPr>
          <w:rFonts w:ascii="Calibri" w:eastAsia="Calibri" w:hAnsi="Calibri" w:cs="Times New Roman"/>
          <w:sz w:val="24"/>
          <w:szCs w:val="24"/>
          <w:lang w:val="en-PH"/>
        </w:rPr>
        <w:t>for nutrition</w:t>
      </w:r>
    </w:p>
    <w:p w14:paraId="340871E4" w14:textId="77777777" w:rsidR="00D22C5E" w:rsidRPr="00D22C5E" w:rsidRDefault="00D22C5E" w:rsidP="006A773E">
      <w:pPr>
        <w:pStyle w:val="ListParagraph"/>
        <w:ind w:left="990" w:hanging="720"/>
        <w:rPr>
          <w:rFonts w:ascii="Calibri" w:eastAsia="Calibri" w:hAnsi="Calibri" w:cs="Times New Roman"/>
          <w:sz w:val="24"/>
          <w:szCs w:val="24"/>
          <w:lang w:val="en-PH"/>
        </w:rPr>
      </w:pPr>
    </w:p>
    <w:p w14:paraId="037B80CA" w14:textId="79C31AC4" w:rsidR="00D22C5E" w:rsidRPr="00D22C5E" w:rsidRDefault="00D22C5E" w:rsidP="006A773E">
      <w:pPr>
        <w:pStyle w:val="ListParagraph"/>
        <w:numPr>
          <w:ilvl w:val="1"/>
          <w:numId w:val="10"/>
        </w:numPr>
        <w:spacing w:after="0" w:line="240" w:lineRule="auto"/>
        <w:ind w:left="990" w:hanging="720"/>
        <w:jc w:val="both"/>
        <w:rPr>
          <w:rFonts w:ascii="Calibri" w:eastAsia="Calibri" w:hAnsi="Calibri" w:cs="Times New Roman"/>
          <w:sz w:val="24"/>
          <w:szCs w:val="24"/>
          <w:lang w:val="en-PH"/>
        </w:rPr>
      </w:pPr>
      <w:r w:rsidRPr="00D22C5E">
        <w:rPr>
          <w:rFonts w:ascii="Calibri" w:eastAsia="Calibri" w:hAnsi="Calibri" w:cs="Times New Roman"/>
          <w:sz w:val="24"/>
          <w:szCs w:val="24"/>
          <w:lang w:val="en-PH"/>
        </w:rPr>
        <w:t xml:space="preserve">Provide supportive supervision </w:t>
      </w:r>
      <w:r>
        <w:rPr>
          <w:rFonts w:ascii="Calibri" w:eastAsia="Calibri" w:hAnsi="Calibri" w:cs="Times New Roman"/>
          <w:sz w:val="24"/>
          <w:szCs w:val="24"/>
          <w:lang w:val="en-PH"/>
        </w:rPr>
        <w:t>within the LGU and</w:t>
      </w:r>
      <w:r w:rsidRPr="00D22C5E">
        <w:rPr>
          <w:rFonts w:ascii="Calibri" w:eastAsia="Calibri" w:hAnsi="Calibri" w:cs="Times New Roman"/>
          <w:sz w:val="24"/>
          <w:szCs w:val="24"/>
          <w:lang w:val="en-PH"/>
        </w:rPr>
        <w:t xml:space="preserve"> all constituent barangays on local nutrition planning and in integrating nutrition</w:t>
      </w:r>
      <w:r w:rsidR="00663D0B">
        <w:rPr>
          <w:rFonts w:ascii="Calibri" w:eastAsia="Calibri" w:hAnsi="Calibri" w:cs="Times New Roman"/>
          <w:sz w:val="24"/>
          <w:szCs w:val="24"/>
          <w:lang w:val="en-PH"/>
        </w:rPr>
        <w:t xml:space="preserve"> and the first 1000 days</w:t>
      </w:r>
      <w:r w:rsidRPr="00D22C5E">
        <w:rPr>
          <w:rFonts w:ascii="Calibri" w:eastAsia="Calibri" w:hAnsi="Calibri" w:cs="Times New Roman"/>
          <w:sz w:val="24"/>
          <w:szCs w:val="24"/>
          <w:lang w:val="en-PH"/>
        </w:rPr>
        <w:t xml:space="preserve"> in major local </w:t>
      </w:r>
      <w:r w:rsidR="000D2A23">
        <w:rPr>
          <w:rFonts w:ascii="Calibri" w:eastAsia="Calibri" w:hAnsi="Calibri" w:cs="Times New Roman"/>
          <w:sz w:val="24"/>
          <w:szCs w:val="24"/>
          <w:lang w:val="en-PH"/>
        </w:rPr>
        <w:t>plans and budgets such as in the Comprehensive</w:t>
      </w:r>
      <w:r w:rsidRPr="00D22C5E">
        <w:rPr>
          <w:rFonts w:ascii="Calibri" w:eastAsia="Calibri" w:hAnsi="Calibri" w:cs="Times New Roman"/>
          <w:sz w:val="24"/>
          <w:szCs w:val="24"/>
          <w:lang w:val="en-PH"/>
        </w:rPr>
        <w:t xml:space="preserve"> </w:t>
      </w:r>
      <w:r w:rsidR="000D2A23">
        <w:rPr>
          <w:rFonts w:ascii="Calibri" w:eastAsia="Calibri" w:hAnsi="Calibri" w:cs="Times New Roman"/>
          <w:sz w:val="24"/>
          <w:szCs w:val="24"/>
          <w:lang w:val="en-PH"/>
        </w:rPr>
        <w:t>D</w:t>
      </w:r>
      <w:r w:rsidRPr="00D22C5E">
        <w:rPr>
          <w:rFonts w:ascii="Calibri" w:eastAsia="Calibri" w:hAnsi="Calibri" w:cs="Times New Roman"/>
          <w:sz w:val="24"/>
          <w:szCs w:val="24"/>
          <w:lang w:val="en-PH"/>
        </w:rPr>
        <w:t xml:space="preserve">evelopment </w:t>
      </w:r>
      <w:r w:rsidR="000D2A23">
        <w:rPr>
          <w:rFonts w:ascii="Calibri" w:eastAsia="Calibri" w:hAnsi="Calibri" w:cs="Times New Roman"/>
          <w:sz w:val="24"/>
          <w:szCs w:val="24"/>
          <w:lang w:val="en-PH"/>
        </w:rPr>
        <w:t>P</w:t>
      </w:r>
      <w:r>
        <w:rPr>
          <w:rFonts w:ascii="Calibri" w:eastAsia="Calibri" w:hAnsi="Calibri" w:cs="Times New Roman"/>
          <w:sz w:val="24"/>
          <w:szCs w:val="24"/>
          <w:lang w:val="en-PH"/>
        </w:rPr>
        <w:t>lans (CDP)</w:t>
      </w:r>
      <w:r w:rsidR="000D2A23">
        <w:rPr>
          <w:rFonts w:ascii="Calibri" w:eastAsia="Calibri" w:hAnsi="Calibri" w:cs="Times New Roman"/>
          <w:sz w:val="24"/>
          <w:szCs w:val="24"/>
          <w:lang w:val="en-PH"/>
        </w:rPr>
        <w:t>, Local Development I</w:t>
      </w:r>
      <w:r w:rsidRPr="00D22C5E">
        <w:rPr>
          <w:rFonts w:ascii="Calibri" w:eastAsia="Calibri" w:hAnsi="Calibri" w:cs="Times New Roman"/>
          <w:sz w:val="24"/>
          <w:szCs w:val="24"/>
          <w:lang w:val="en-PH"/>
        </w:rPr>
        <w:t xml:space="preserve">nvestment </w:t>
      </w:r>
      <w:r w:rsidR="000D2A23">
        <w:rPr>
          <w:rFonts w:ascii="Calibri" w:eastAsia="Calibri" w:hAnsi="Calibri" w:cs="Times New Roman"/>
          <w:sz w:val="24"/>
          <w:szCs w:val="24"/>
          <w:lang w:val="en-PH"/>
        </w:rPr>
        <w:t>P</w:t>
      </w:r>
      <w:r>
        <w:rPr>
          <w:rFonts w:ascii="Calibri" w:eastAsia="Calibri" w:hAnsi="Calibri" w:cs="Times New Roman"/>
          <w:sz w:val="24"/>
          <w:szCs w:val="24"/>
          <w:lang w:val="en-PH"/>
        </w:rPr>
        <w:t>rograms</w:t>
      </w:r>
      <w:r w:rsidRPr="00D22C5E">
        <w:rPr>
          <w:rFonts w:ascii="Calibri" w:eastAsia="Calibri" w:hAnsi="Calibri" w:cs="Times New Roman"/>
          <w:sz w:val="24"/>
          <w:szCs w:val="24"/>
          <w:lang w:val="en-PH"/>
        </w:rPr>
        <w:t xml:space="preserve"> </w:t>
      </w:r>
      <w:r>
        <w:rPr>
          <w:rFonts w:ascii="Calibri" w:eastAsia="Calibri" w:hAnsi="Calibri" w:cs="Times New Roman"/>
          <w:sz w:val="24"/>
          <w:szCs w:val="24"/>
          <w:lang w:val="en-PH"/>
        </w:rPr>
        <w:t>(LDI</w:t>
      </w:r>
      <w:r w:rsidR="000D2A23">
        <w:rPr>
          <w:rFonts w:ascii="Calibri" w:eastAsia="Calibri" w:hAnsi="Calibri" w:cs="Times New Roman"/>
          <w:sz w:val="24"/>
          <w:szCs w:val="24"/>
          <w:lang w:val="en-PH"/>
        </w:rPr>
        <w:t>P), and the Annual Investment Program (</w:t>
      </w:r>
      <w:r>
        <w:rPr>
          <w:rFonts w:ascii="Calibri" w:eastAsia="Calibri" w:hAnsi="Calibri" w:cs="Times New Roman"/>
          <w:sz w:val="24"/>
          <w:szCs w:val="24"/>
          <w:lang w:val="en-PH"/>
        </w:rPr>
        <w:t>AIP)</w:t>
      </w:r>
      <w:r w:rsidR="00663D0B">
        <w:rPr>
          <w:rFonts w:ascii="Calibri" w:eastAsia="Calibri" w:hAnsi="Calibri" w:cs="Times New Roman"/>
          <w:sz w:val="24"/>
          <w:szCs w:val="24"/>
          <w:lang w:val="en-PH"/>
        </w:rPr>
        <w:t xml:space="preserve">, </w:t>
      </w:r>
      <w:r w:rsidRPr="00D22C5E">
        <w:rPr>
          <w:rFonts w:ascii="Calibri" w:eastAsia="Calibri" w:hAnsi="Calibri" w:cs="Times New Roman"/>
          <w:sz w:val="24"/>
          <w:szCs w:val="24"/>
          <w:lang w:val="en-PH"/>
        </w:rPr>
        <w:t>as well as in the functionality of local nutrition committees</w:t>
      </w:r>
    </w:p>
    <w:p w14:paraId="334C919A" w14:textId="77777777" w:rsidR="00E36985" w:rsidRDefault="00E36985" w:rsidP="00E36985">
      <w:pPr>
        <w:pStyle w:val="ListParagraph"/>
        <w:spacing w:after="0" w:line="240" w:lineRule="auto"/>
        <w:jc w:val="both"/>
        <w:rPr>
          <w:rFonts w:ascii="Calibri" w:eastAsia="Calibri" w:hAnsi="Calibri" w:cs="Times New Roman"/>
          <w:b/>
          <w:sz w:val="24"/>
          <w:szCs w:val="24"/>
          <w:lang w:val="en-PH"/>
        </w:rPr>
      </w:pPr>
    </w:p>
    <w:p w14:paraId="4A83D319" w14:textId="77777777" w:rsidR="00D22C5E" w:rsidRDefault="00E36985" w:rsidP="00D22C5E">
      <w:pPr>
        <w:pStyle w:val="ListParagraph"/>
        <w:numPr>
          <w:ilvl w:val="0"/>
          <w:numId w:val="8"/>
        </w:numPr>
        <w:spacing w:after="0" w:line="240" w:lineRule="auto"/>
        <w:jc w:val="both"/>
        <w:rPr>
          <w:rFonts w:ascii="Calibri" w:eastAsia="Calibri" w:hAnsi="Calibri" w:cs="Times New Roman"/>
          <w:i/>
          <w:sz w:val="24"/>
          <w:szCs w:val="24"/>
          <w:lang w:val="en-PH"/>
        </w:rPr>
      </w:pPr>
      <w:r w:rsidRPr="00E36985">
        <w:rPr>
          <w:rFonts w:ascii="Calibri" w:eastAsia="Calibri" w:hAnsi="Calibri" w:cs="Times New Roman"/>
          <w:i/>
          <w:sz w:val="24"/>
          <w:szCs w:val="24"/>
          <w:lang w:val="en-PH"/>
        </w:rPr>
        <w:t>Create an enabling policy environment for food and nutrition in the local government unit</w:t>
      </w:r>
    </w:p>
    <w:p w14:paraId="29458471" w14:textId="77777777" w:rsidR="00D22C5E" w:rsidRDefault="00D22C5E" w:rsidP="00D22C5E">
      <w:pPr>
        <w:pStyle w:val="ListParagraph"/>
        <w:spacing w:after="0" w:line="240" w:lineRule="auto"/>
        <w:ind w:left="0"/>
        <w:jc w:val="both"/>
        <w:rPr>
          <w:rFonts w:ascii="Calibri" w:eastAsia="Calibri" w:hAnsi="Calibri" w:cs="Times New Roman"/>
          <w:sz w:val="24"/>
          <w:szCs w:val="24"/>
          <w:lang w:val="en-PH"/>
        </w:rPr>
      </w:pPr>
    </w:p>
    <w:p w14:paraId="42FE2D67" w14:textId="6E70C92E" w:rsidR="00D22C5E" w:rsidRDefault="00B6737C" w:rsidP="006A773E">
      <w:pPr>
        <w:pStyle w:val="ListParagraph"/>
        <w:numPr>
          <w:ilvl w:val="1"/>
          <w:numId w:val="12"/>
        </w:numPr>
        <w:spacing w:after="0" w:line="240" w:lineRule="auto"/>
        <w:ind w:left="990" w:hanging="720"/>
        <w:jc w:val="both"/>
        <w:rPr>
          <w:rFonts w:ascii="Calibri" w:eastAsia="Calibri" w:hAnsi="Calibri" w:cs="Times New Roman"/>
          <w:sz w:val="24"/>
          <w:szCs w:val="24"/>
          <w:lang w:val="en-PH"/>
        </w:rPr>
      </w:pPr>
      <w:bookmarkStart w:id="0" w:name="_Hlk24578035"/>
      <w:r>
        <w:rPr>
          <w:rFonts w:ascii="Calibri" w:eastAsia="Calibri" w:hAnsi="Calibri" w:cs="Times New Roman"/>
          <w:sz w:val="24"/>
          <w:szCs w:val="24"/>
          <w:lang w:val="en-PH"/>
        </w:rPr>
        <w:t>Undertake</w:t>
      </w:r>
      <w:r w:rsidR="00D22C5E" w:rsidRPr="00D22C5E">
        <w:rPr>
          <w:rFonts w:ascii="Calibri" w:eastAsia="Calibri" w:hAnsi="Calibri" w:cs="Times New Roman"/>
          <w:sz w:val="24"/>
          <w:szCs w:val="24"/>
          <w:lang w:val="en-PH"/>
        </w:rPr>
        <w:t xml:space="preserve"> the review and updating of existing local policies towards improved food and nutrition in the municipality/city and all constituent barangays</w:t>
      </w:r>
      <w:bookmarkEnd w:id="0"/>
    </w:p>
    <w:p w14:paraId="360B8F53" w14:textId="77777777" w:rsidR="00D22C5E" w:rsidRDefault="00D22C5E" w:rsidP="006A773E">
      <w:pPr>
        <w:pStyle w:val="ListParagraph"/>
        <w:spacing w:after="0" w:line="240" w:lineRule="auto"/>
        <w:ind w:left="990" w:hanging="720"/>
        <w:jc w:val="both"/>
        <w:rPr>
          <w:rFonts w:ascii="Calibri" w:eastAsia="Calibri" w:hAnsi="Calibri" w:cs="Times New Roman"/>
          <w:sz w:val="24"/>
          <w:szCs w:val="24"/>
          <w:lang w:val="en-PH"/>
        </w:rPr>
      </w:pPr>
    </w:p>
    <w:p w14:paraId="2567ABE9" w14:textId="55B6396F" w:rsidR="00A83871" w:rsidRDefault="00D22C5E" w:rsidP="006A773E">
      <w:pPr>
        <w:pStyle w:val="ListParagraph"/>
        <w:numPr>
          <w:ilvl w:val="1"/>
          <w:numId w:val="12"/>
        </w:numPr>
        <w:spacing w:after="0" w:line="240" w:lineRule="auto"/>
        <w:ind w:left="990" w:hanging="720"/>
        <w:jc w:val="both"/>
        <w:rPr>
          <w:rFonts w:ascii="Calibri" w:eastAsia="Calibri" w:hAnsi="Calibri" w:cs="Times New Roman"/>
          <w:sz w:val="24"/>
          <w:szCs w:val="24"/>
          <w:lang w:val="en-PH"/>
        </w:rPr>
      </w:pPr>
      <w:r>
        <w:rPr>
          <w:rFonts w:ascii="Calibri" w:eastAsia="Calibri" w:hAnsi="Calibri" w:cs="Times New Roman"/>
          <w:sz w:val="24"/>
          <w:szCs w:val="24"/>
          <w:lang w:val="en-PH"/>
        </w:rPr>
        <w:t xml:space="preserve">Build </w:t>
      </w:r>
      <w:r w:rsidRPr="00D22C5E">
        <w:rPr>
          <w:rFonts w:ascii="Calibri" w:eastAsia="Calibri" w:hAnsi="Calibri" w:cs="Times New Roman"/>
          <w:sz w:val="24"/>
          <w:szCs w:val="24"/>
          <w:lang w:val="en-PH"/>
        </w:rPr>
        <w:t xml:space="preserve">and strengthen the capacities of the municipality/city and all its constituent barangays along policy development for food and nutrition and advocate for the development, passage and implementation of local policies and legislations supporting </w:t>
      </w:r>
      <w:r w:rsidR="000D2A23">
        <w:rPr>
          <w:rFonts w:ascii="Calibri" w:eastAsia="Calibri" w:hAnsi="Calibri" w:cs="Times New Roman"/>
          <w:sz w:val="24"/>
          <w:szCs w:val="24"/>
          <w:lang w:val="en-PH"/>
        </w:rPr>
        <w:t xml:space="preserve">the first 1000 days and those related to </w:t>
      </w:r>
      <w:r w:rsidRPr="00D22C5E">
        <w:rPr>
          <w:rFonts w:ascii="Calibri" w:eastAsia="Calibri" w:hAnsi="Calibri" w:cs="Times New Roman"/>
          <w:sz w:val="24"/>
          <w:szCs w:val="24"/>
          <w:lang w:val="en-PH"/>
        </w:rPr>
        <w:t>food and nutrition</w:t>
      </w:r>
      <w:r w:rsidR="000D2A23">
        <w:rPr>
          <w:rFonts w:ascii="Calibri" w:eastAsia="Calibri" w:hAnsi="Calibri" w:cs="Times New Roman"/>
          <w:sz w:val="24"/>
          <w:szCs w:val="24"/>
          <w:lang w:val="en-PH"/>
        </w:rPr>
        <w:t>,</w:t>
      </w:r>
      <w:r w:rsidRPr="00D22C5E">
        <w:rPr>
          <w:rFonts w:ascii="Calibri" w:eastAsia="Calibri" w:hAnsi="Calibri" w:cs="Times New Roman"/>
          <w:sz w:val="24"/>
          <w:szCs w:val="24"/>
          <w:lang w:val="en-PH"/>
        </w:rPr>
        <w:t xml:space="preserve"> </w:t>
      </w:r>
      <w:r w:rsidR="00663D0B">
        <w:rPr>
          <w:rFonts w:ascii="Calibri" w:eastAsia="Calibri" w:hAnsi="Calibri" w:cs="Times New Roman"/>
          <w:sz w:val="24"/>
          <w:szCs w:val="24"/>
          <w:lang w:val="en-PH"/>
        </w:rPr>
        <w:t>with</w:t>
      </w:r>
      <w:r w:rsidRPr="00D22C5E">
        <w:rPr>
          <w:rFonts w:ascii="Calibri" w:eastAsia="Calibri" w:hAnsi="Calibri" w:cs="Times New Roman"/>
          <w:sz w:val="24"/>
          <w:szCs w:val="24"/>
          <w:lang w:val="en-PH"/>
        </w:rPr>
        <w:t>in the municipality/city and in all constituent barangays</w:t>
      </w:r>
    </w:p>
    <w:p w14:paraId="5F465986" w14:textId="77777777" w:rsidR="00720F53" w:rsidRPr="00861F2C" w:rsidRDefault="00720F53" w:rsidP="00A83871">
      <w:pPr>
        <w:spacing w:after="0" w:line="240" w:lineRule="auto"/>
        <w:contextualSpacing/>
        <w:rPr>
          <w:rFonts w:ascii="Calibri" w:eastAsia="Calibri" w:hAnsi="Calibri" w:cs="Times New Roman"/>
          <w:b/>
          <w:sz w:val="24"/>
          <w:szCs w:val="24"/>
          <w:lang w:val="en-PH"/>
        </w:rPr>
      </w:pPr>
    </w:p>
    <w:p w14:paraId="170F669B" w14:textId="749F703B" w:rsidR="00A83871" w:rsidRPr="00861F2C" w:rsidRDefault="00A83871" w:rsidP="00A83871">
      <w:pPr>
        <w:spacing w:after="0" w:line="240" w:lineRule="auto"/>
        <w:contextualSpacing/>
        <w:rPr>
          <w:rFonts w:ascii="Calibri" w:eastAsia="Calibri" w:hAnsi="Calibri" w:cs="Times New Roman"/>
          <w:b/>
          <w:sz w:val="24"/>
          <w:szCs w:val="24"/>
          <w:lang w:val="en-PH"/>
        </w:rPr>
      </w:pPr>
      <w:r w:rsidRPr="00861F2C">
        <w:rPr>
          <w:rFonts w:ascii="Calibri" w:eastAsia="Calibri" w:hAnsi="Calibri" w:cs="Times New Roman"/>
          <w:b/>
          <w:sz w:val="24"/>
          <w:szCs w:val="24"/>
          <w:lang w:val="en-PH"/>
        </w:rPr>
        <w:t>III.</w:t>
      </w:r>
      <w:r w:rsidRPr="00861F2C">
        <w:rPr>
          <w:rFonts w:ascii="Calibri" w:eastAsia="Calibri" w:hAnsi="Calibri" w:cs="Times New Roman"/>
          <w:b/>
          <w:sz w:val="24"/>
          <w:szCs w:val="24"/>
          <w:lang w:val="en-PH"/>
        </w:rPr>
        <w:tab/>
      </w:r>
      <w:r w:rsidR="004E154D">
        <w:rPr>
          <w:rFonts w:ascii="Calibri" w:eastAsia="Calibri" w:hAnsi="Calibri" w:cs="Times New Roman"/>
          <w:b/>
          <w:sz w:val="24"/>
          <w:szCs w:val="24"/>
          <w:lang w:val="en-PH"/>
        </w:rPr>
        <w:t>Program</w:t>
      </w:r>
      <w:r w:rsidRPr="00861F2C">
        <w:rPr>
          <w:rFonts w:ascii="Calibri" w:eastAsia="Calibri" w:hAnsi="Calibri" w:cs="Times New Roman"/>
          <w:b/>
          <w:sz w:val="24"/>
          <w:szCs w:val="24"/>
          <w:lang w:val="en-PH"/>
        </w:rPr>
        <w:t xml:space="preserve"> Outputs</w:t>
      </w:r>
    </w:p>
    <w:p w14:paraId="44DFFA70" w14:textId="6F8EB6BD" w:rsidR="00A83871" w:rsidRDefault="00A83871" w:rsidP="00A83871">
      <w:pPr>
        <w:spacing w:after="0" w:line="240" w:lineRule="auto"/>
        <w:contextualSpacing/>
        <w:rPr>
          <w:rFonts w:ascii="Calibri" w:eastAsia="Calibri" w:hAnsi="Calibri" w:cs="Times New Roman"/>
          <w:b/>
          <w:sz w:val="24"/>
          <w:szCs w:val="24"/>
          <w:lang w:val="en-PH"/>
        </w:rPr>
      </w:pPr>
    </w:p>
    <w:p w14:paraId="3510FE2E" w14:textId="372EC421" w:rsidR="00823120" w:rsidRPr="00E36985" w:rsidRDefault="00823120" w:rsidP="00823120">
      <w:pPr>
        <w:pStyle w:val="ListParagraph"/>
        <w:numPr>
          <w:ilvl w:val="0"/>
          <w:numId w:val="13"/>
        </w:numPr>
        <w:spacing w:after="0" w:line="240" w:lineRule="auto"/>
        <w:jc w:val="both"/>
        <w:rPr>
          <w:rFonts w:ascii="Calibri" w:eastAsia="Calibri" w:hAnsi="Calibri" w:cs="Times New Roman"/>
          <w:i/>
          <w:sz w:val="24"/>
          <w:szCs w:val="24"/>
          <w:lang w:val="en-PH"/>
        </w:rPr>
      </w:pPr>
      <w:r>
        <w:rPr>
          <w:rFonts w:ascii="Calibri" w:eastAsia="Calibri" w:hAnsi="Calibri" w:cs="Times New Roman"/>
          <w:i/>
          <w:sz w:val="24"/>
          <w:szCs w:val="24"/>
          <w:lang w:val="en-PH"/>
        </w:rPr>
        <w:t>M</w:t>
      </w:r>
      <w:r w:rsidRPr="00E36985">
        <w:rPr>
          <w:rFonts w:ascii="Calibri" w:eastAsia="Calibri" w:hAnsi="Calibri" w:cs="Times New Roman"/>
          <w:i/>
          <w:sz w:val="24"/>
          <w:szCs w:val="24"/>
          <w:lang w:val="en-PH"/>
        </w:rPr>
        <w:t>anagement support</w:t>
      </w:r>
      <w:r>
        <w:rPr>
          <w:rFonts w:ascii="Calibri" w:eastAsia="Calibri" w:hAnsi="Calibri" w:cs="Times New Roman"/>
          <w:i/>
          <w:sz w:val="24"/>
          <w:szCs w:val="24"/>
          <w:lang w:val="en-PH"/>
        </w:rPr>
        <w:t xml:space="preserve"> in place and strengthened</w:t>
      </w:r>
      <w:r w:rsidRPr="00E36985">
        <w:rPr>
          <w:rFonts w:ascii="Calibri" w:eastAsia="Calibri" w:hAnsi="Calibri" w:cs="Times New Roman"/>
          <w:i/>
          <w:sz w:val="24"/>
          <w:szCs w:val="24"/>
          <w:lang w:val="en-PH"/>
        </w:rPr>
        <w:t xml:space="preserve"> for the effective implementation of the Local Nutrition Action Plan</w:t>
      </w:r>
    </w:p>
    <w:p w14:paraId="67F3F09E" w14:textId="77777777" w:rsidR="00823120" w:rsidRDefault="00823120" w:rsidP="00823120">
      <w:pPr>
        <w:spacing w:after="0" w:line="240" w:lineRule="auto"/>
        <w:jc w:val="both"/>
        <w:rPr>
          <w:rFonts w:ascii="Calibri" w:eastAsia="Calibri" w:hAnsi="Calibri" w:cs="Times New Roman"/>
          <w:b/>
          <w:sz w:val="24"/>
          <w:szCs w:val="24"/>
          <w:lang w:val="en-PH"/>
        </w:rPr>
      </w:pPr>
    </w:p>
    <w:p w14:paraId="1462C94C" w14:textId="350E42B0" w:rsidR="00823120" w:rsidRPr="00E36985" w:rsidRDefault="00823120" w:rsidP="00823120">
      <w:pPr>
        <w:pStyle w:val="ListParagraph"/>
        <w:numPr>
          <w:ilvl w:val="1"/>
          <w:numId w:val="14"/>
        </w:numPr>
        <w:spacing w:after="0" w:line="240" w:lineRule="auto"/>
        <w:jc w:val="both"/>
        <w:rPr>
          <w:rFonts w:ascii="Calibri" w:eastAsia="Calibri" w:hAnsi="Calibri" w:cs="Times New Roman"/>
          <w:sz w:val="24"/>
          <w:szCs w:val="24"/>
          <w:lang w:val="en-PH"/>
        </w:rPr>
      </w:pPr>
      <w:r>
        <w:rPr>
          <w:rFonts w:asciiTheme="minorHAnsi" w:hAnsiTheme="minorHAnsi"/>
          <w:sz w:val="24"/>
          <w:szCs w:val="24"/>
          <w:lang w:val="en-PH"/>
        </w:rPr>
        <w:t>A</w:t>
      </w:r>
      <w:r w:rsidRPr="00861F2C">
        <w:rPr>
          <w:rFonts w:asciiTheme="minorHAnsi" w:hAnsiTheme="minorHAnsi"/>
          <w:sz w:val="24"/>
          <w:szCs w:val="24"/>
          <w:lang w:val="en-PH"/>
        </w:rPr>
        <w:t xml:space="preserve"> Municipal/City Nutrition Office reinforced</w:t>
      </w:r>
      <w:r>
        <w:rPr>
          <w:rFonts w:asciiTheme="minorHAnsi" w:hAnsiTheme="minorHAnsi"/>
          <w:sz w:val="24"/>
          <w:szCs w:val="24"/>
          <w:lang w:val="en-PH"/>
        </w:rPr>
        <w:t>/established</w:t>
      </w:r>
      <w:r w:rsidRPr="00861F2C">
        <w:rPr>
          <w:rFonts w:asciiTheme="minorHAnsi" w:hAnsiTheme="minorHAnsi"/>
          <w:sz w:val="24"/>
          <w:szCs w:val="24"/>
          <w:lang w:val="en-PH"/>
        </w:rPr>
        <w:t xml:space="preserve"> and fit to the requirements of the Municipal/City Nutrition Action Plan being manned by full time Municipal/City Nutrition Action Officer and staff with sufficient budgetary support </w:t>
      </w:r>
      <w:r>
        <w:rPr>
          <w:rFonts w:asciiTheme="minorHAnsi" w:hAnsiTheme="minorHAnsi"/>
          <w:sz w:val="24"/>
          <w:szCs w:val="24"/>
          <w:lang w:val="en-PH"/>
        </w:rPr>
        <w:t>with r</w:t>
      </w:r>
      <w:r w:rsidRPr="00861F2C">
        <w:rPr>
          <w:rFonts w:asciiTheme="minorHAnsi" w:hAnsiTheme="minorHAnsi"/>
          <w:sz w:val="24"/>
          <w:szCs w:val="24"/>
          <w:lang w:val="en-PH"/>
        </w:rPr>
        <w:t>elevant Technical Working Groups created within the Municipal/City Nutrition Committee/ Municipal/City Nutrition Cluster</w:t>
      </w:r>
    </w:p>
    <w:p w14:paraId="2CD131AA" w14:textId="77777777" w:rsidR="00823120" w:rsidRPr="00E36985" w:rsidRDefault="00823120" w:rsidP="00823120">
      <w:pPr>
        <w:pStyle w:val="ListParagraph"/>
        <w:spacing w:after="0" w:line="240" w:lineRule="auto"/>
        <w:jc w:val="both"/>
        <w:rPr>
          <w:rFonts w:ascii="Calibri" w:eastAsia="Calibri" w:hAnsi="Calibri" w:cs="Times New Roman"/>
          <w:sz w:val="24"/>
          <w:szCs w:val="24"/>
          <w:lang w:val="en-PH"/>
        </w:rPr>
      </w:pPr>
    </w:p>
    <w:p w14:paraId="5960F8A8" w14:textId="60636C14" w:rsidR="00823120" w:rsidRPr="00823120" w:rsidRDefault="00823120" w:rsidP="00823120">
      <w:pPr>
        <w:pStyle w:val="ListParagraph"/>
        <w:numPr>
          <w:ilvl w:val="1"/>
          <w:numId w:val="14"/>
        </w:numPr>
        <w:spacing w:after="0" w:line="240" w:lineRule="auto"/>
        <w:jc w:val="both"/>
        <w:rPr>
          <w:rFonts w:ascii="Calibri" w:eastAsia="Calibri" w:hAnsi="Calibri" w:cs="Times New Roman"/>
          <w:sz w:val="24"/>
          <w:szCs w:val="24"/>
          <w:lang w:val="en-PH"/>
        </w:rPr>
      </w:pPr>
      <w:r w:rsidRPr="00861F2C">
        <w:rPr>
          <w:rFonts w:asciiTheme="minorHAnsi" w:hAnsiTheme="minorHAnsi"/>
          <w:sz w:val="24"/>
          <w:szCs w:val="24"/>
          <w:lang w:val="en-PH"/>
        </w:rPr>
        <w:t>A fully functional</w:t>
      </w:r>
      <w:r>
        <w:rPr>
          <w:rFonts w:asciiTheme="minorHAnsi" w:hAnsiTheme="minorHAnsi"/>
          <w:sz w:val="24"/>
          <w:szCs w:val="24"/>
          <w:vertAlign w:val="superscript"/>
          <w:lang w:val="en-PH"/>
        </w:rPr>
        <w:t xml:space="preserve"> </w:t>
      </w:r>
      <w:r w:rsidRPr="00861F2C">
        <w:rPr>
          <w:rFonts w:asciiTheme="minorHAnsi" w:hAnsiTheme="minorHAnsi"/>
          <w:sz w:val="24"/>
          <w:szCs w:val="24"/>
          <w:lang w:val="en-PH"/>
        </w:rPr>
        <w:t>Municipal/City Nutrition Committee/Nutrition Cluster capable of effectively coordinating, managing, monitoring and evaluating the Municipal/City Nutrition Action Plan 2020-2022</w:t>
      </w:r>
    </w:p>
    <w:p w14:paraId="66A739F5" w14:textId="77777777" w:rsidR="00823120" w:rsidRPr="00823120" w:rsidRDefault="00823120" w:rsidP="00823120">
      <w:pPr>
        <w:spacing w:after="0" w:line="240" w:lineRule="auto"/>
        <w:jc w:val="both"/>
        <w:rPr>
          <w:rFonts w:ascii="Calibri" w:eastAsia="Calibri" w:hAnsi="Calibri" w:cs="Times New Roman"/>
          <w:sz w:val="24"/>
          <w:szCs w:val="24"/>
          <w:lang w:val="en-PH"/>
        </w:rPr>
      </w:pPr>
    </w:p>
    <w:p w14:paraId="6C0E40CC" w14:textId="739FCA8C" w:rsidR="00823120" w:rsidRPr="00823120" w:rsidRDefault="00823120" w:rsidP="00823120">
      <w:pPr>
        <w:pStyle w:val="ListParagraph"/>
        <w:numPr>
          <w:ilvl w:val="1"/>
          <w:numId w:val="14"/>
        </w:numPr>
        <w:spacing w:after="0" w:line="240" w:lineRule="auto"/>
        <w:jc w:val="both"/>
        <w:rPr>
          <w:rFonts w:ascii="Calibri" w:eastAsia="Calibri" w:hAnsi="Calibri" w:cs="Times New Roman"/>
          <w:b/>
          <w:sz w:val="24"/>
          <w:szCs w:val="24"/>
          <w:lang w:val="en-PH"/>
        </w:rPr>
      </w:pPr>
      <w:r w:rsidRPr="00823120">
        <w:rPr>
          <w:rFonts w:ascii="Calibri" w:eastAsia="Calibri" w:hAnsi="Calibri" w:cs="Times New Roman"/>
          <w:sz w:val="24"/>
          <w:szCs w:val="24"/>
          <w:lang w:val="en-PH"/>
        </w:rPr>
        <w:t xml:space="preserve">Support </w:t>
      </w:r>
      <w:r>
        <w:rPr>
          <w:rFonts w:ascii="Calibri" w:eastAsia="Calibri" w:hAnsi="Calibri" w:cs="Times New Roman"/>
          <w:sz w:val="24"/>
          <w:szCs w:val="24"/>
          <w:lang w:val="en-PH"/>
        </w:rPr>
        <w:t>provided for</w:t>
      </w:r>
      <w:r w:rsidRPr="00823120">
        <w:rPr>
          <w:rFonts w:ascii="Calibri" w:eastAsia="Calibri" w:hAnsi="Calibri" w:cs="Times New Roman"/>
          <w:sz w:val="24"/>
          <w:szCs w:val="24"/>
          <w:lang w:val="en-PH"/>
        </w:rPr>
        <w:t xml:space="preserve"> the continuing education, full capacitation</w:t>
      </w:r>
      <w:r>
        <w:rPr>
          <w:rFonts w:ascii="Calibri" w:eastAsia="Calibri" w:hAnsi="Calibri" w:cs="Times New Roman"/>
          <w:sz w:val="24"/>
          <w:szCs w:val="24"/>
          <w:lang w:val="en-PH"/>
        </w:rPr>
        <w:t>,</w:t>
      </w:r>
      <w:r w:rsidRPr="00823120">
        <w:rPr>
          <w:rFonts w:ascii="Calibri" w:eastAsia="Calibri" w:hAnsi="Calibri" w:cs="Times New Roman"/>
          <w:sz w:val="24"/>
          <w:szCs w:val="24"/>
          <w:lang w:val="en-PH"/>
        </w:rPr>
        <w:t xml:space="preserve"> and deployment of barangay health and nutrition workers </w:t>
      </w:r>
      <w:r>
        <w:rPr>
          <w:rFonts w:ascii="Calibri" w:eastAsia="Calibri" w:hAnsi="Calibri" w:cs="Times New Roman"/>
          <w:sz w:val="24"/>
          <w:szCs w:val="24"/>
          <w:lang w:val="en-PH"/>
        </w:rPr>
        <w:t xml:space="preserve">for periodic nutrition assessment (Conduct of Operation </w:t>
      </w:r>
      <w:proofErr w:type="spellStart"/>
      <w:r>
        <w:rPr>
          <w:rFonts w:ascii="Calibri" w:eastAsia="Calibri" w:hAnsi="Calibri" w:cs="Times New Roman"/>
          <w:sz w:val="24"/>
          <w:szCs w:val="24"/>
          <w:lang w:val="en-PH"/>
        </w:rPr>
        <w:t>Timbang</w:t>
      </w:r>
      <w:proofErr w:type="spellEnd"/>
      <w:r>
        <w:rPr>
          <w:rFonts w:ascii="Calibri" w:eastAsia="Calibri" w:hAnsi="Calibri" w:cs="Times New Roman"/>
          <w:sz w:val="24"/>
          <w:szCs w:val="24"/>
          <w:lang w:val="en-PH"/>
        </w:rPr>
        <w:t xml:space="preserve"> Plus) and </w:t>
      </w:r>
      <w:r w:rsidR="000D2A23">
        <w:rPr>
          <w:rFonts w:ascii="Calibri" w:eastAsia="Calibri" w:hAnsi="Calibri" w:cs="Times New Roman"/>
          <w:sz w:val="24"/>
          <w:szCs w:val="24"/>
          <w:lang w:val="en-PH"/>
        </w:rPr>
        <w:t xml:space="preserve">their routine </w:t>
      </w:r>
      <w:r>
        <w:rPr>
          <w:rFonts w:ascii="Calibri" w:eastAsia="Calibri" w:hAnsi="Calibri" w:cs="Times New Roman"/>
          <w:sz w:val="24"/>
          <w:szCs w:val="24"/>
          <w:lang w:val="en-PH"/>
        </w:rPr>
        <w:t>provision of health and nutrition services</w:t>
      </w:r>
      <w:r w:rsidR="006B7A8D">
        <w:rPr>
          <w:rFonts w:ascii="Calibri" w:eastAsia="Calibri" w:hAnsi="Calibri" w:cs="Times New Roman"/>
          <w:sz w:val="24"/>
          <w:szCs w:val="24"/>
          <w:lang w:val="en-PH"/>
        </w:rPr>
        <w:t xml:space="preserve"> </w:t>
      </w:r>
    </w:p>
    <w:p w14:paraId="27CF19C1" w14:textId="77777777" w:rsidR="00823120" w:rsidRPr="00823120" w:rsidRDefault="00823120" w:rsidP="00823120">
      <w:pPr>
        <w:spacing w:after="0" w:line="240" w:lineRule="auto"/>
        <w:jc w:val="both"/>
        <w:rPr>
          <w:rFonts w:ascii="Calibri" w:eastAsia="Calibri" w:hAnsi="Calibri" w:cs="Times New Roman"/>
          <w:b/>
          <w:sz w:val="24"/>
          <w:szCs w:val="24"/>
          <w:lang w:val="en-PH"/>
        </w:rPr>
      </w:pPr>
    </w:p>
    <w:p w14:paraId="79D8CC50" w14:textId="7CC40898" w:rsidR="00823120" w:rsidRDefault="0046122D" w:rsidP="00823120">
      <w:pPr>
        <w:pStyle w:val="ListParagraph"/>
        <w:numPr>
          <w:ilvl w:val="0"/>
          <w:numId w:val="13"/>
        </w:numPr>
        <w:spacing w:after="0" w:line="240" w:lineRule="auto"/>
        <w:jc w:val="both"/>
        <w:rPr>
          <w:rFonts w:ascii="Calibri" w:eastAsia="Calibri" w:hAnsi="Calibri" w:cs="Times New Roman"/>
          <w:i/>
          <w:sz w:val="24"/>
          <w:szCs w:val="24"/>
          <w:lang w:val="en-PH"/>
        </w:rPr>
      </w:pPr>
      <w:r>
        <w:rPr>
          <w:rFonts w:ascii="Calibri" w:eastAsia="Calibri" w:hAnsi="Calibri" w:cs="Times New Roman"/>
          <w:i/>
          <w:sz w:val="24"/>
          <w:szCs w:val="24"/>
          <w:lang w:val="en-PH"/>
        </w:rPr>
        <w:t>Municipality/city and constituent barangays</w:t>
      </w:r>
      <w:r w:rsidR="00823120" w:rsidRPr="00E36985">
        <w:rPr>
          <w:rFonts w:ascii="Calibri" w:eastAsia="Calibri" w:hAnsi="Calibri" w:cs="Times New Roman"/>
          <w:i/>
          <w:sz w:val="24"/>
          <w:szCs w:val="24"/>
          <w:lang w:val="en-PH"/>
        </w:rPr>
        <w:t xml:space="preserve"> </w:t>
      </w:r>
      <w:r w:rsidR="00823120">
        <w:rPr>
          <w:rFonts w:ascii="Calibri" w:eastAsia="Calibri" w:hAnsi="Calibri" w:cs="Times New Roman"/>
          <w:i/>
          <w:sz w:val="24"/>
          <w:szCs w:val="24"/>
          <w:lang w:val="en-PH"/>
        </w:rPr>
        <w:t xml:space="preserve">mobilized </w:t>
      </w:r>
      <w:r w:rsidR="00823120" w:rsidRPr="00E36985">
        <w:rPr>
          <w:rFonts w:ascii="Calibri" w:eastAsia="Calibri" w:hAnsi="Calibri" w:cs="Times New Roman"/>
          <w:i/>
          <w:sz w:val="24"/>
          <w:szCs w:val="24"/>
          <w:lang w:val="en-PH"/>
        </w:rPr>
        <w:t>for</w:t>
      </w:r>
      <w:r w:rsidR="00823120">
        <w:rPr>
          <w:rFonts w:ascii="Calibri" w:eastAsia="Calibri" w:hAnsi="Calibri" w:cs="Times New Roman"/>
          <w:i/>
          <w:sz w:val="24"/>
          <w:szCs w:val="24"/>
          <w:lang w:val="en-PH"/>
        </w:rPr>
        <w:t xml:space="preserve"> the</w:t>
      </w:r>
      <w:r w:rsidR="00823120" w:rsidRPr="00E36985">
        <w:rPr>
          <w:rFonts w:ascii="Calibri" w:eastAsia="Calibri" w:hAnsi="Calibri" w:cs="Times New Roman"/>
          <w:i/>
          <w:sz w:val="24"/>
          <w:szCs w:val="24"/>
          <w:lang w:val="en-PH"/>
        </w:rPr>
        <w:t xml:space="preserve"> effective implementation of programs for the achievement of nutrition outcomes</w:t>
      </w:r>
    </w:p>
    <w:p w14:paraId="0D232329" w14:textId="77777777" w:rsidR="00823120" w:rsidRPr="00D22C5E" w:rsidRDefault="00823120" w:rsidP="00823120">
      <w:pPr>
        <w:pStyle w:val="ListParagraph"/>
        <w:spacing w:after="0" w:line="240" w:lineRule="auto"/>
        <w:ind w:left="360"/>
        <w:jc w:val="both"/>
        <w:rPr>
          <w:rFonts w:ascii="Calibri" w:eastAsia="Calibri" w:hAnsi="Calibri" w:cs="Times New Roman"/>
          <w:i/>
          <w:sz w:val="24"/>
          <w:szCs w:val="24"/>
          <w:lang w:val="en-PH"/>
        </w:rPr>
      </w:pPr>
    </w:p>
    <w:p w14:paraId="18088662" w14:textId="3F9908ED" w:rsidR="00823120" w:rsidRPr="00D22C5E" w:rsidRDefault="00823120" w:rsidP="00823120">
      <w:pPr>
        <w:pStyle w:val="ListParagraph"/>
        <w:numPr>
          <w:ilvl w:val="1"/>
          <w:numId w:val="15"/>
        </w:numPr>
        <w:spacing w:after="0" w:line="240" w:lineRule="auto"/>
        <w:ind w:left="990" w:hanging="630"/>
        <w:jc w:val="both"/>
        <w:rPr>
          <w:rFonts w:ascii="Calibri" w:eastAsia="Calibri" w:hAnsi="Calibri" w:cs="Times New Roman"/>
          <w:i/>
          <w:sz w:val="24"/>
          <w:szCs w:val="24"/>
          <w:lang w:val="en-PH"/>
        </w:rPr>
      </w:pPr>
      <w:r w:rsidRPr="00823120">
        <w:rPr>
          <w:rFonts w:ascii="Calibri" w:eastAsia="Calibri" w:hAnsi="Calibri" w:cs="Times New Roman"/>
          <w:sz w:val="24"/>
          <w:szCs w:val="24"/>
          <w:lang w:val="en-PH"/>
        </w:rPr>
        <w:t xml:space="preserve">All </w:t>
      </w:r>
      <w:r>
        <w:rPr>
          <w:rFonts w:ascii="Calibri" w:eastAsia="Calibri" w:hAnsi="Calibri" w:cs="Times New Roman"/>
          <w:sz w:val="24"/>
          <w:szCs w:val="24"/>
          <w:lang w:val="en-PH"/>
        </w:rPr>
        <w:t xml:space="preserve">members of the </w:t>
      </w:r>
      <w:proofErr w:type="spellStart"/>
      <w:r w:rsidRPr="009D324E">
        <w:rPr>
          <w:rFonts w:ascii="Calibri" w:eastAsia="Calibri" w:hAnsi="Calibri" w:cs="Times New Roman"/>
          <w:i/>
          <w:sz w:val="24"/>
          <w:szCs w:val="24"/>
          <w:lang w:val="en-PH"/>
        </w:rPr>
        <w:t>Sanggunian</w:t>
      </w:r>
      <w:proofErr w:type="spellEnd"/>
      <w:r>
        <w:rPr>
          <w:rFonts w:ascii="Calibri" w:eastAsia="Calibri" w:hAnsi="Calibri" w:cs="Times New Roman"/>
          <w:sz w:val="24"/>
          <w:szCs w:val="24"/>
          <w:lang w:val="en-PH"/>
        </w:rPr>
        <w:t xml:space="preserve"> and </w:t>
      </w:r>
      <w:r w:rsidRPr="00823120">
        <w:rPr>
          <w:rFonts w:ascii="Calibri" w:eastAsia="Calibri" w:hAnsi="Calibri" w:cs="Times New Roman"/>
          <w:sz w:val="24"/>
          <w:szCs w:val="24"/>
          <w:lang w:val="en-PH"/>
        </w:rPr>
        <w:t xml:space="preserve">Punong Barangays are covered by advocacy/interface activities towards increased understanding the rationale of </w:t>
      </w:r>
      <w:r w:rsidRPr="00823120">
        <w:rPr>
          <w:rFonts w:ascii="Calibri" w:eastAsia="Calibri" w:hAnsi="Calibri" w:cs="Times New Roman"/>
          <w:sz w:val="24"/>
          <w:szCs w:val="24"/>
          <w:lang w:val="en-PH"/>
        </w:rPr>
        <w:lastRenderedPageBreak/>
        <w:t>investing in nutrition particularly on the first 1,000 days and in providing leadership for scaled-up nutrition action</w:t>
      </w:r>
      <w:r>
        <w:rPr>
          <w:rFonts w:ascii="Calibri" w:eastAsia="Calibri" w:hAnsi="Calibri" w:cs="Times New Roman"/>
          <w:sz w:val="24"/>
          <w:szCs w:val="24"/>
          <w:lang w:val="en-PH"/>
        </w:rPr>
        <w:t xml:space="preserve"> </w:t>
      </w:r>
      <w:r>
        <w:rPr>
          <w:rFonts w:ascii="Calibri" w:eastAsia="Calibri" w:hAnsi="Calibri" w:cs="Times New Roman"/>
          <w:sz w:val="24"/>
          <w:szCs w:val="24"/>
          <w:lang w:val="en-PH"/>
        </w:rPr>
        <w:t>and conduct</w:t>
      </w:r>
      <w:r>
        <w:rPr>
          <w:rFonts w:ascii="Calibri" w:eastAsia="Calibri" w:hAnsi="Calibri" w:cs="Times New Roman"/>
          <w:sz w:val="24"/>
          <w:szCs w:val="24"/>
          <w:lang w:val="en-PH"/>
        </w:rPr>
        <w:t>ed</w:t>
      </w:r>
      <w:r>
        <w:rPr>
          <w:rFonts w:ascii="Calibri" w:eastAsia="Calibri" w:hAnsi="Calibri" w:cs="Times New Roman"/>
          <w:sz w:val="24"/>
          <w:szCs w:val="24"/>
          <w:lang w:val="en-PH"/>
        </w:rPr>
        <w:t xml:space="preserve"> learning exchange/visits to performing LGUs in nutrition</w:t>
      </w:r>
    </w:p>
    <w:p w14:paraId="1A1810B5" w14:textId="77777777" w:rsidR="00823120" w:rsidRPr="00D22C5E" w:rsidRDefault="00823120" w:rsidP="00823120">
      <w:pPr>
        <w:pStyle w:val="ListParagraph"/>
        <w:spacing w:after="0" w:line="240" w:lineRule="auto"/>
        <w:jc w:val="both"/>
        <w:rPr>
          <w:rFonts w:ascii="Calibri" w:eastAsia="Calibri" w:hAnsi="Calibri" w:cs="Times New Roman"/>
          <w:sz w:val="24"/>
          <w:szCs w:val="24"/>
          <w:lang w:val="en-PH"/>
        </w:rPr>
      </w:pPr>
    </w:p>
    <w:p w14:paraId="11E1A820" w14:textId="31D84A50" w:rsidR="00823120" w:rsidRDefault="00823120" w:rsidP="00823120">
      <w:pPr>
        <w:pStyle w:val="ListParagraph"/>
        <w:numPr>
          <w:ilvl w:val="1"/>
          <w:numId w:val="15"/>
        </w:numPr>
        <w:tabs>
          <w:tab w:val="left" w:pos="990"/>
        </w:tabs>
        <w:spacing w:after="0" w:line="240" w:lineRule="auto"/>
        <w:ind w:left="990" w:hanging="720"/>
        <w:jc w:val="both"/>
        <w:rPr>
          <w:rFonts w:ascii="Calibri" w:eastAsia="Calibri" w:hAnsi="Calibri" w:cs="Times New Roman"/>
          <w:sz w:val="24"/>
          <w:szCs w:val="24"/>
          <w:lang w:val="en-PH"/>
        </w:rPr>
      </w:pPr>
      <w:r w:rsidRPr="009D324E">
        <w:rPr>
          <w:rFonts w:ascii="Calibri" w:eastAsia="Calibri" w:hAnsi="Calibri" w:cs="Times New Roman"/>
          <w:sz w:val="24"/>
          <w:szCs w:val="24"/>
          <w:lang w:val="en-PH"/>
        </w:rPr>
        <w:t xml:space="preserve">Increase the number/percentage of constituent barangays </w:t>
      </w:r>
      <w:r w:rsidR="009D324E">
        <w:rPr>
          <w:rFonts w:ascii="Calibri" w:eastAsia="Calibri" w:hAnsi="Calibri" w:cs="Times New Roman"/>
          <w:sz w:val="24"/>
          <w:szCs w:val="24"/>
          <w:lang w:val="en-PH"/>
        </w:rPr>
        <w:t>that have</w:t>
      </w:r>
      <w:r w:rsidR="009D324E" w:rsidRPr="009D324E">
        <w:rPr>
          <w:rFonts w:ascii="Calibri" w:eastAsia="Calibri" w:hAnsi="Calibri" w:cs="Times New Roman"/>
          <w:sz w:val="24"/>
          <w:szCs w:val="24"/>
          <w:lang w:val="en-PH"/>
        </w:rPr>
        <w:t xml:space="preserve"> a functional local nutrition committee as measured by</w:t>
      </w:r>
      <w:r w:rsidRPr="009D324E">
        <w:rPr>
          <w:rFonts w:ascii="Calibri" w:eastAsia="Calibri" w:hAnsi="Calibri" w:cs="Times New Roman"/>
          <w:sz w:val="24"/>
          <w:szCs w:val="24"/>
          <w:lang w:val="en-PH"/>
        </w:rPr>
        <w:t xml:space="preserve"> the local nutrition committee functionality scale</w:t>
      </w:r>
      <w:r w:rsidRPr="00720F53">
        <w:rPr>
          <w:vertAlign w:val="superscript"/>
          <w:lang w:val="en-PH"/>
        </w:rPr>
        <w:footnoteReference w:id="6"/>
      </w:r>
      <w:r w:rsidR="009D324E">
        <w:rPr>
          <w:rFonts w:ascii="Calibri" w:eastAsia="Calibri" w:hAnsi="Calibri" w:cs="Times New Roman"/>
          <w:sz w:val="24"/>
          <w:szCs w:val="24"/>
          <w:lang w:val="en-PH"/>
        </w:rPr>
        <w:t xml:space="preserve"> </w:t>
      </w:r>
      <w:r w:rsidR="009D324E" w:rsidRPr="009D324E">
        <w:rPr>
          <w:rFonts w:ascii="Calibri" w:eastAsia="Calibri" w:hAnsi="Calibri" w:cs="Times New Roman"/>
          <w:sz w:val="24"/>
          <w:szCs w:val="24"/>
          <w:lang w:val="en-PH"/>
        </w:rPr>
        <w:t xml:space="preserve">with </w:t>
      </w:r>
      <w:r w:rsidR="009D324E">
        <w:rPr>
          <w:rFonts w:ascii="Calibri" w:eastAsia="Calibri" w:hAnsi="Calibri" w:cs="Times New Roman"/>
          <w:sz w:val="24"/>
          <w:szCs w:val="24"/>
          <w:lang w:val="en-PH"/>
        </w:rPr>
        <w:t>w</w:t>
      </w:r>
      <w:r w:rsidR="009D324E" w:rsidRPr="009D324E">
        <w:rPr>
          <w:rFonts w:ascii="Calibri" w:eastAsia="Calibri" w:hAnsi="Calibri" w:cs="Times New Roman"/>
          <w:sz w:val="24"/>
          <w:szCs w:val="24"/>
          <w:lang w:val="en-PH"/>
        </w:rPr>
        <w:t>ell performing barangays and nutrition program implementers recognized and provided incentives through an incentives and awards system on nutrition</w:t>
      </w:r>
    </w:p>
    <w:p w14:paraId="3E358768" w14:textId="545C8A29" w:rsidR="009D324E" w:rsidRPr="009D324E" w:rsidRDefault="009D324E" w:rsidP="009D324E">
      <w:pPr>
        <w:tabs>
          <w:tab w:val="left" w:pos="990"/>
        </w:tabs>
        <w:spacing w:after="0" w:line="240" w:lineRule="auto"/>
        <w:jc w:val="both"/>
        <w:rPr>
          <w:rFonts w:ascii="Calibri" w:eastAsia="Calibri" w:hAnsi="Calibri" w:cs="Times New Roman"/>
          <w:sz w:val="24"/>
          <w:szCs w:val="24"/>
          <w:lang w:val="en-PH"/>
        </w:rPr>
      </w:pPr>
    </w:p>
    <w:p w14:paraId="18FB9FFB" w14:textId="7A82684F" w:rsidR="00823120" w:rsidRPr="00D22C5E" w:rsidRDefault="009D324E" w:rsidP="00823120">
      <w:pPr>
        <w:pStyle w:val="ListParagraph"/>
        <w:numPr>
          <w:ilvl w:val="1"/>
          <w:numId w:val="15"/>
        </w:numPr>
        <w:tabs>
          <w:tab w:val="left" w:pos="990"/>
        </w:tabs>
        <w:spacing w:after="0" w:line="240" w:lineRule="auto"/>
        <w:ind w:left="990" w:hanging="720"/>
        <w:jc w:val="both"/>
        <w:rPr>
          <w:rFonts w:ascii="Calibri" w:eastAsia="Calibri" w:hAnsi="Calibri" w:cs="Times New Roman"/>
          <w:sz w:val="24"/>
          <w:szCs w:val="24"/>
          <w:lang w:val="en-PH"/>
        </w:rPr>
      </w:pPr>
      <w:r>
        <w:rPr>
          <w:rFonts w:ascii="Calibri" w:eastAsia="Calibri" w:hAnsi="Calibri" w:cs="Times New Roman"/>
          <w:sz w:val="24"/>
          <w:szCs w:val="24"/>
          <w:lang w:val="en-PH"/>
        </w:rPr>
        <w:t xml:space="preserve">Capacity building and training undertaken </w:t>
      </w:r>
      <w:r w:rsidR="009D0F09">
        <w:rPr>
          <w:rFonts w:ascii="Calibri" w:eastAsia="Calibri" w:hAnsi="Calibri" w:cs="Times New Roman"/>
          <w:sz w:val="24"/>
          <w:szCs w:val="24"/>
          <w:lang w:val="en-PH"/>
        </w:rPr>
        <w:t>by</w:t>
      </w:r>
      <w:r>
        <w:rPr>
          <w:rFonts w:ascii="Calibri" w:eastAsia="Calibri" w:hAnsi="Calibri" w:cs="Times New Roman"/>
          <w:sz w:val="24"/>
          <w:szCs w:val="24"/>
          <w:lang w:val="en-PH"/>
        </w:rPr>
        <w:t xml:space="preserve"> the LGU and its constituent barangays leading to n</w:t>
      </w:r>
      <w:r w:rsidRPr="009D324E">
        <w:rPr>
          <w:rFonts w:ascii="Calibri" w:eastAsia="Calibri" w:hAnsi="Calibri" w:cs="Times New Roman"/>
          <w:sz w:val="24"/>
          <w:szCs w:val="24"/>
          <w:lang w:val="en-PH"/>
        </w:rPr>
        <w:t>utrition</w:t>
      </w:r>
      <w:r>
        <w:rPr>
          <w:rFonts w:ascii="Calibri" w:eastAsia="Calibri" w:hAnsi="Calibri" w:cs="Times New Roman"/>
          <w:sz w:val="24"/>
          <w:szCs w:val="24"/>
          <w:lang w:val="en-PH"/>
        </w:rPr>
        <w:t xml:space="preserve"> and the first 1,000 days being</w:t>
      </w:r>
      <w:r w:rsidRPr="009D324E">
        <w:rPr>
          <w:rFonts w:ascii="Calibri" w:eastAsia="Calibri" w:hAnsi="Calibri" w:cs="Times New Roman"/>
          <w:sz w:val="24"/>
          <w:szCs w:val="24"/>
          <w:lang w:val="en-PH"/>
        </w:rPr>
        <w:t xml:space="preserve"> integrated in </w:t>
      </w:r>
      <w:r>
        <w:rPr>
          <w:rFonts w:ascii="Calibri" w:eastAsia="Calibri" w:hAnsi="Calibri" w:cs="Times New Roman"/>
          <w:sz w:val="24"/>
          <w:szCs w:val="24"/>
          <w:lang w:val="en-PH"/>
        </w:rPr>
        <w:t xml:space="preserve">the </w:t>
      </w:r>
      <w:r w:rsidRPr="009D324E">
        <w:rPr>
          <w:rFonts w:ascii="Calibri" w:eastAsia="Calibri" w:hAnsi="Calibri" w:cs="Times New Roman"/>
          <w:sz w:val="24"/>
          <w:szCs w:val="24"/>
          <w:lang w:val="en-PH"/>
        </w:rPr>
        <w:t>local development plan</w:t>
      </w:r>
      <w:r>
        <w:rPr>
          <w:rFonts w:ascii="Calibri" w:eastAsia="Calibri" w:hAnsi="Calibri" w:cs="Times New Roman"/>
          <w:sz w:val="24"/>
          <w:szCs w:val="24"/>
          <w:lang w:val="en-PH"/>
        </w:rPr>
        <w:t>s</w:t>
      </w:r>
      <w:r w:rsidRPr="009D324E">
        <w:rPr>
          <w:rFonts w:ascii="Calibri" w:eastAsia="Calibri" w:hAnsi="Calibri" w:cs="Times New Roman"/>
          <w:sz w:val="24"/>
          <w:szCs w:val="24"/>
          <w:lang w:val="en-PH"/>
        </w:rPr>
        <w:t xml:space="preserve"> and </w:t>
      </w:r>
      <w:r>
        <w:rPr>
          <w:rFonts w:ascii="Calibri" w:eastAsia="Calibri" w:hAnsi="Calibri" w:cs="Times New Roman"/>
          <w:sz w:val="24"/>
          <w:szCs w:val="24"/>
          <w:lang w:val="en-PH"/>
        </w:rPr>
        <w:t>budgets</w:t>
      </w:r>
      <w:r w:rsidRPr="009D324E">
        <w:rPr>
          <w:rFonts w:ascii="Calibri" w:eastAsia="Calibri" w:hAnsi="Calibri" w:cs="Times New Roman"/>
          <w:sz w:val="24"/>
          <w:szCs w:val="24"/>
          <w:lang w:val="en-PH"/>
        </w:rPr>
        <w:t xml:space="preserve"> such as the </w:t>
      </w:r>
      <w:r w:rsidR="009D0F09">
        <w:rPr>
          <w:rFonts w:ascii="Calibri" w:eastAsia="Calibri" w:hAnsi="Calibri" w:cs="Times New Roman"/>
          <w:sz w:val="24"/>
          <w:szCs w:val="24"/>
          <w:lang w:val="en-PH"/>
        </w:rPr>
        <w:t>Comprehensive</w:t>
      </w:r>
      <w:r w:rsidRPr="009D324E">
        <w:rPr>
          <w:rFonts w:ascii="Calibri" w:eastAsia="Calibri" w:hAnsi="Calibri" w:cs="Times New Roman"/>
          <w:sz w:val="24"/>
          <w:szCs w:val="24"/>
          <w:lang w:val="en-PH"/>
        </w:rPr>
        <w:t xml:space="preserve"> Development Plan</w:t>
      </w:r>
      <w:r w:rsidR="009D0F09">
        <w:rPr>
          <w:rFonts w:ascii="Calibri" w:eastAsia="Calibri" w:hAnsi="Calibri" w:cs="Times New Roman"/>
          <w:sz w:val="24"/>
          <w:szCs w:val="24"/>
          <w:lang w:val="en-PH"/>
        </w:rPr>
        <w:t xml:space="preserve"> (CDP)</w:t>
      </w:r>
      <w:r w:rsidRPr="009D324E">
        <w:rPr>
          <w:rFonts w:ascii="Calibri" w:eastAsia="Calibri" w:hAnsi="Calibri" w:cs="Times New Roman"/>
          <w:sz w:val="24"/>
          <w:szCs w:val="24"/>
          <w:lang w:val="en-PH"/>
        </w:rPr>
        <w:t>,</w:t>
      </w:r>
      <w:r>
        <w:rPr>
          <w:rFonts w:ascii="Calibri" w:eastAsia="Calibri" w:hAnsi="Calibri" w:cs="Times New Roman"/>
          <w:sz w:val="24"/>
          <w:szCs w:val="24"/>
          <w:lang w:val="en-PH"/>
        </w:rPr>
        <w:t xml:space="preserve"> Executive-Legislative Agenda</w:t>
      </w:r>
      <w:r w:rsidR="009D0F09">
        <w:rPr>
          <w:rFonts w:ascii="Calibri" w:eastAsia="Calibri" w:hAnsi="Calibri" w:cs="Times New Roman"/>
          <w:sz w:val="24"/>
          <w:szCs w:val="24"/>
          <w:lang w:val="en-PH"/>
        </w:rPr>
        <w:t xml:space="preserve"> (ELA)</w:t>
      </w:r>
      <w:r>
        <w:rPr>
          <w:rFonts w:ascii="Calibri" w:eastAsia="Calibri" w:hAnsi="Calibri" w:cs="Times New Roman"/>
          <w:sz w:val="24"/>
          <w:szCs w:val="24"/>
          <w:lang w:val="en-PH"/>
        </w:rPr>
        <w:t>,</w:t>
      </w:r>
      <w:r w:rsidRPr="009D324E">
        <w:rPr>
          <w:rFonts w:ascii="Calibri" w:eastAsia="Calibri" w:hAnsi="Calibri" w:cs="Times New Roman"/>
          <w:sz w:val="24"/>
          <w:szCs w:val="24"/>
          <w:lang w:val="en-PH"/>
        </w:rPr>
        <w:t xml:space="preserve"> Local Development Investment P</w:t>
      </w:r>
      <w:r>
        <w:rPr>
          <w:rFonts w:ascii="Calibri" w:eastAsia="Calibri" w:hAnsi="Calibri" w:cs="Times New Roman"/>
          <w:sz w:val="24"/>
          <w:szCs w:val="24"/>
          <w:lang w:val="en-PH"/>
        </w:rPr>
        <w:t>rogram (LDIP)</w:t>
      </w:r>
      <w:r w:rsidRPr="009D324E">
        <w:rPr>
          <w:rFonts w:ascii="Calibri" w:eastAsia="Calibri" w:hAnsi="Calibri" w:cs="Times New Roman"/>
          <w:sz w:val="24"/>
          <w:szCs w:val="24"/>
          <w:lang w:val="en-PH"/>
        </w:rPr>
        <w:t>,</w:t>
      </w:r>
      <w:r>
        <w:rPr>
          <w:rFonts w:ascii="Calibri" w:eastAsia="Calibri" w:hAnsi="Calibri" w:cs="Times New Roman"/>
          <w:sz w:val="24"/>
          <w:szCs w:val="24"/>
          <w:lang w:val="en-PH"/>
        </w:rPr>
        <w:t xml:space="preserve"> Annual Investment Program (AIP), </w:t>
      </w:r>
      <w:r w:rsidRPr="009D324E">
        <w:rPr>
          <w:rFonts w:ascii="Calibri" w:eastAsia="Calibri" w:hAnsi="Calibri" w:cs="Times New Roman"/>
          <w:sz w:val="24"/>
          <w:szCs w:val="24"/>
          <w:lang w:val="en-PH"/>
        </w:rPr>
        <w:t>other sectoral plans</w:t>
      </w:r>
      <w:r>
        <w:rPr>
          <w:rFonts w:ascii="Calibri" w:eastAsia="Calibri" w:hAnsi="Calibri" w:cs="Times New Roman"/>
          <w:sz w:val="24"/>
          <w:szCs w:val="24"/>
          <w:lang w:val="en-PH"/>
        </w:rPr>
        <w:t xml:space="preserve"> of the municipality/city</w:t>
      </w:r>
      <w:r w:rsidR="009D0F09">
        <w:rPr>
          <w:rFonts w:ascii="Calibri" w:eastAsia="Calibri" w:hAnsi="Calibri" w:cs="Times New Roman"/>
          <w:sz w:val="24"/>
          <w:szCs w:val="24"/>
          <w:lang w:val="en-PH"/>
        </w:rPr>
        <w:t>, as well as in the Barangay Development Plans of constituent barangays</w:t>
      </w:r>
    </w:p>
    <w:p w14:paraId="0835172F" w14:textId="77777777" w:rsidR="00823120" w:rsidRDefault="00823120" w:rsidP="00823120">
      <w:pPr>
        <w:pStyle w:val="ListParagraph"/>
        <w:spacing w:after="0" w:line="240" w:lineRule="auto"/>
        <w:jc w:val="both"/>
        <w:rPr>
          <w:rFonts w:ascii="Calibri" w:eastAsia="Calibri" w:hAnsi="Calibri" w:cs="Times New Roman"/>
          <w:b/>
          <w:sz w:val="24"/>
          <w:szCs w:val="24"/>
          <w:lang w:val="en-PH"/>
        </w:rPr>
      </w:pPr>
    </w:p>
    <w:p w14:paraId="77C725FC" w14:textId="1055DBC6" w:rsidR="00823120" w:rsidRDefault="0046122D" w:rsidP="00823120">
      <w:pPr>
        <w:pStyle w:val="ListParagraph"/>
        <w:numPr>
          <w:ilvl w:val="0"/>
          <w:numId w:val="13"/>
        </w:numPr>
        <w:spacing w:after="0" w:line="240" w:lineRule="auto"/>
        <w:jc w:val="both"/>
        <w:rPr>
          <w:rFonts w:ascii="Calibri" w:eastAsia="Calibri" w:hAnsi="Calibri" w:cs="Times New Roman"/>
          <w:i/>
          <w:sz w:val="24"/>
          <w:szCs w:val="24"/>
          <w:lang w:val="en-PH"/>
        </w:rPr>
      </w:pPr>
      <w:r>
        <w:rPr>
          <w:rFonts w:ascii="Calibri" w:eastAsia="Calibri" w:hAnsi="Calibri" w:cs="Times New Roman"/>
          <w:i/>
          <w:sz w:val="24"/>
          <w:szCs w:val="24"/>
          <w:lang w:val="en-PH"/>
        </w:rPr>
        <w:t>E</w:t>
      </w:r>
      <w:r w:rsidR="00823120" w:rsidRPr="00E36985">
        <w:rPr>
          <w:rFonts w:ascii="Calibri" w:eastAsia="Calibri" w:hAnsi="Calibri" w:cs="Times New Roman"/>
          <w:i/>
          <w:sz w:val="24"/>
          <w:szCs w:val="24"/>
          <w:lang w:val="en-PH"/>
        </w:rPr>
        <w:t>nabling policy environment for food and nutrition</w:t>
      </w:r>
      <w:r>
        <w:rPr>
          <w:rFonts w:ascii="Calibri" w:eastAsia="Calibri" w:hAnsi="Calibri" w:cs="Times New Roman"/>
          <w:i/>
          <w:sz w:val="24"/>
          <w:szCs w:val="24"/>
          <w:lang w:val="en-PH"/>
        </w:rPr>
        <w:t xml:space="preserve"> created</w:t>
      </w:r>
      <w:r w:rsidR="00823120" w:rsidRPr="00E36985">
        <w:rPr>
          <w:rFonts w:ascii="Calibri" w:eastAsia="Calibri" w:hAnsi="Calibri" w:cs="Times New Roman"/>
          <w:i/>
          <w:sz w:val="24"/>
          <w:szCs w:val="24"/>
          <w:lang w:val="en-PH"/>
        </w:rPr>
        <w:t xml:space="preserve"> </w:t>
      </w:r>
      <w:r>
        <w:rPr>
          <w:rFonts w:ascii="Calibri" w:eastAsia="Calibri" w:hAnsi="Calibri" w:cs="Times New Roman"/>
          <w:i/>
          <w:sz w:val="24"/>
          <w:szCs w:val="24"/>
          <w:lang w:val="en-PH"/>
        </w:rPr>
        <w:t>with</w:t>
      </w:r>
      <w:r w:rsidR="00823120" w:rsidRPr="00E36985">
        <w:rPr>
          <w:rFonts w:ascii="Calibri" w:eastAsia="Calibri" w:hAnsi="Calibri" w:cs="Times New Roman"/>
          <w:i/>
          <w:sz w:val="24"/>
          <w:szCs w:val="24"/>
          <w:lang w:val="en-PH"/>
        </w:rPr>
        <w:t>in the local government unit</w:t>
      </w:r>
      <w:r>
        <w:rPr>
          <w:rFonts w:ascii="Calibri" w:eastAsia="Calibri" w:hAnsi="Calibri" w:cs="Times New Roman"/>
          <w:i/>
          <w:sz w:val="24"/>
          <w:szCs w:val="24"/>
          <w:lang w:val="en-PH"/>
        </w:rPr>
        <w:t xml:space="preserve"> and constituent barangays</w:t>
      </w:r>
    </w:p>
    <w:p w14:paraId="2E09326E" w14:textId="77777777" w:rsidR="00823120" w:rsidRDefault="00823120" w:rsidP="00823120">
      <w:pPr>
        <w:pStyle w:val="ListParagraph"/>
        <w:spacing w:after="0" w:line="240" w:lineRule="auto"/>
        <w:ind w:left="0"/>
        <w:jc w:val="both"/>
        <w:rPr>
          <w:rFonts w:ascii="Calibri" w:eastAsia="Calibri" w:hAnsi="Calibri" w:cs="Times New Roman"/>
          <w:sz w:val="24"/>
          <w:szCs w:val="24"/>
          <w:lang w:val="en-PH"/>
        </w:rPr>
      </w:pPr>
    </w:p>
    <w:p w14:paraId="31E05F6F" w14:textId="49C9D764" w:rsidR="00823120" w:rsidRDefault="009D324E" w:rsidP="00823120">
      <w:pPr>
        <w:pStyle w:val="ListParagraph"/>
        <w:numPr>
          <w:ilvl w:val="1"/>
          <w:numId w:val="16"/>
        </w:numPr>
        <w:spacing w:after="0" w:line="240" w:lineRule="auto"/>
        <w:ind w:left="990" w:hanging="720"/>
        <w:jc w:val="both"/>
        <w:rPr>
          <w:rFonts w:ascii="Calibri" w:eastAsia="Calibri" w:hAnsi="Calibri" w:cs="Times New Roman"/>
          <w:sz w:val="24"/>
          <w:szCs w:val="24"/>
          <w:lang w:val="en-PH"/>
        </w:rPr>
      </w:pPr>
      <w:r>
        <w:rPr>
          <w:rFonts w:ascii="Calibri" w:eastAsia="Calibri" w:hAnsi="Calibri" w:cs="Times New Roman"/>
          <w:sz w:val="24"/>
          <w:szCs w:val="24"/>
          <w:lang w:val="en-PH"/>
        </w:rPr>
        <w:t>E</w:t>
      </w:r>
      <w:r w:rsidR="00823120" w:rsidRPr="00D22C5E">
        <w:rPr>
          <w:rFonts w:ascii="Calibri" w:eastAsia="Calibri" w:hAnsi="Calibri" w:cs="Times New Roman"/>
          <w:sz w:val="24"/>
          <w:szCs w:val="24"/>
          <w:lang w:val="en-PH"/>
        </w:rPr>
        <w:t>xisting local policies towards improved food and nutrition in the municipality/city and all constituent barangays</w:t>
      </w:r>
      <w:r>
        <w:rPr>
          <w:rFonts w:ascii="Calibri" w:eastAsia="Calibri" w:hAnsi="Calibri" w:cs="Times New Roman"/>
          <w:sz w:val="24"/>
          <w:szCs w:val="24"/>
          <w:lang w:val="en-PH"/>
        </w:rPr>
        <w:t xml:space="preserve"> reviewed and updated during capacity building trainings and meetings for policy development for food and nutrition</w:t>
      </w:r>
    </w:p>
    <w:p w14:paraId="07B9E504" w14:textId="77777777" w:rsidR="00823120" w:rsidRDefault="00823120" w:rsidP="00823120">
      <w:pPr>
        <w:pStyle w:val="ListParagraph"/>
        <w:spacing w:after="0" w:line="240" w:lineRule="auto"/>
        <w:ind w:left="990" w:hanging="720"/>
        <w:jc w:val="both"/>
        <w:rPr>
          <w:rFonts w:ascii="Calibri" w:eastAsia="Calibri" w:hAnsi="Calibri" w:cs="Times New Roman"/>
          <w:sz w:val="24"/>
          <w:szCs w:val="24"/>
          <w:lang w:val="en-PH"/>
        </w:rPr>
      </w:pPr>
    </w:p>
    <w:p w14:paraId="205628F3" w14:textId="232CE676" w:rsidR="00FC7847" w:rsidRPr="009D324E" w:rsidRDefault="009D324E" w:rsidP="00823120">
      <w:pPr>
        <w:pStyle w:val="ListParagraph"/>
        <w:numPr>
          <w:ilvl w:val="1"/>
          <w:numId w:val="16"/>
        </w:numPr>
        <w:spacing w:after="0" w:line="240" w:lineRule="auto"/>
        <w:ind w:left="990" w:hanging="720"/>
        <w:jc w:val="both"/>
        <w:rPr>
          <w:rFonts w:asciiTheme="minorHAnsi" w:hAnsiTheme="minorHAnsi"/>
          <w:sz w:val="24"/>
          <w:szCs w:val="24"/>
          <w:lang w:val="en-PH"/>
        </w:rPr>
      </w:pPr>
      <w:r w:rsidRPr="009D324E">
        <w:rPr>
          <w:rFonts w:ascii="Calibri" w:eastAsia="Calibri" w:hAnsi="Calibri" w:cs="Times New Roman"/>
          <w:sz w:val="24"/>
          <w:szCs w:val="24"/>
          <w:lang w:val="en-PH"/>
        </w:rPr>
        <w:t xml:space="preserve">Increase in the number </w:t>
      </w:r>
      <w:r>
        <w:rPr>
          <w:rFonts w:ascii="Calibri" w:eastAsia="Calibri" w:hAnsi="Calibri" w:cs="Times New Roman"/>
          <w:sz w:val="24"/>
          <w:szCs w:val="24"/>
          <w:lang w:val="en-PH"/>
        </w:rPr>
        <w:t xml:space="preserve">of </w:t>
      </w:r>
      <w:r w:rsidRPr="009D324E">
        <w:rPr>
          <w:rFonts w:ascii="Calibri" w:eastAsia="Calibri" w:hAnsi="Calibri" w:cs="Times New Roman"/>
          <w:sz w:val="24"/>
          <w:szCs w:val="24"/>
          <w:lang w:val="en-PH"/>
        </w:rPr>
        <w:t>local policies</w:t>
      </w:r>
      <w:r w:rsidRPr="009D324E">
        <w:rPr>
          <w:rFonts w:ascii="Calibri" w:eastAsia="Calibri" w:hAnsi="Calibri" w:cs="Times New Roman"/>
          <w:sz w:val="24"/>
          <w:szCs w:val="24"/>
          <w:vertAlign w:val="superscript"/>
          <w:lang w:val="en-PH"/>
        </w:rPr>
        <w:footnoteReference w:id="7"/>
      </w:r>
      <w:r w:rsidRPr="009D324E">
        <w:rPr>
          <w:rFonts w:ascii="Calibri" w:eastAsia="Calibri" w:hAnsi="Calibri" w:cs="Times New Roman"/>
          <w:sz w:val="24"/>
          <w:szCs w:val="24"/>
          <w:lang w:val="en-PH"/>
        </w:rPr>
        <w:t xml:space="preserve"> supporting food and nutrition developed, updated, passed and implemented </w:t>
      </w:r>
      <w:r>
        <w:rPr>
          <w:rFonts w:ascii="Calibri" w:eastAsia="Calibri" w:hAnsi="Calibri" w:cs="Times New Roman"/>
          <w:sz w:val="24"/>
          <w:szCs w:val="24"/>
          <w:lang w:val="en-PH"/>
        </w:rPr>
        <w:t>by</w:t>
      </w:r>
      <w:r w:rsidRPr="009D324E">
        <w:rPr>
          <w:rFonts w:ascii="Calibri" w:eastAsia="Calibri" w:hAnsi="Calibri" w:cs="Times New Roman"/>
          <w:sz w:val="24"/>
          <w:szCs w:val="24"/>
          <w:lang w:val="en-PH"/>
        </w:rPr>
        <w:t xml:space="preserve"> the municipality/city and </w:t>
      </w:r>
      <w:r>
        <w:rPr>
          <w:rFonts w:ascii="Calibri" w:eastAsia="Calibri" w:hAnsi="Calibri" w:cs="Times New Roman"/>
          <w:sz w:val="24"/>
          <w:szCs w:val="24"/>
          <w:lang w:val="en-PH"/>
        </w:rPr>
        <w:t>adopted by all</w:t>
      </w:r>
      <w:r w:rsidRPr="009D324E">
        <w:rPr>
          <w:rFonts w:ascii="Calibri" w:eastAsia="Calibri" w:hAnsi="Calibri" w:cs="Times New Roman"/>
          <w:sz w:val="24"/>
          <w:szCs w:val="24"/>
          <w:lang w:val="en-PH"/>
        </w:rPr>
        <w:t xml:space="preserve"> its constituent </w:t>
      </w:r>
      <w:r>
        <w:rPr>
          <w:rFonts w:ascii="Calibri" w:eastAsia="Calibri" w:hAnsi="Calibri" w:cs="Times New Roman"/>
          <w:sz w:val="24"/>
          <w:szCs w:val="24"/>
          <w:lang w:val="en-PH"/>
        </w:rPr>
        <w:t>barangays</w:t>
      </w:r>
    </w:p>
    <w:p w14:paraId="06A3E423" w14:textId="77777777" w:rsidR="00436243" w:rsidRPr="00436243" w:rsidRDefault="00436243" w:rsidP="009D324E">
      <w:pPr>
        <w:rPr>
          <w:rFonts w:ascii="Calibri" w:eastAsia="Calibri" w:hAnsi="Calibri" w:cs="Times New Roman"/>
          <w:sz w:val="24"/>
          <w:lang w:val="en-PH"/>
        </w:rPr>
      </w:pPr>
    </w:p>
    <w:p w14:paraId="30EA3D57" w14:textId="322BC854" w:rsidR="00A83871" w:rsidRPr="00861F2C" w:rsidRDefault="00A83871" w:rsidP="00A83871">
      <w:pPr>
        <w:spacing w:after="0" w:line="240" w:lineRule="auto"/>
        <w:contextualSpacing/>
        <w:rPr>
          <w:rFonts w:ascii="Calibri" w:eastAsia="Calibri" w:hAnsi="Calibri" w:cs="Times New Roman"/>
          <w:b/>
          <w:sz w:val="24"/>
          <w:szCs w:val="24"/>
          <w:lang w:val="en-PH"/>
        </w:rPr>
      </w:pPr>
      <w:r w:rsidRPr="00861F2C">
        <w:rPr>
          <w:rFonts w:ascii="Calibri" w:eastAsia="Calibri" w:hAnsi="Calibri" w:cs="Times New Roman"/>
          <w:b/>
          <w:sz w:val="24"/>
          <w:szCs w:val="24"/>
          <w:lang w:val="en-PH"/>
        </w:rPr>
        <w:t>IV.</w:t>
      </w:r>
      <w:r w:rsidRPr="00861F2C">
        <w:rPr>
          <w:rFonts w:ascii="Calibri" w:eastAsia="Calibri" w:hAnsi="Calibri" w:cs="Times New Roman"/>
          <w:b/>
          <w:sz w:val="24"/>
          <w:szCs w:val="24"/>
          <w:lang w:val="en-PH"/>
        </w:rPr>
        <w:tab/>
      </w:r>
      <w:r w:rsidR="006B7A8D">
        <w:rPr>
          <w:rFonts w:ascii="Calibri" w:eastAsia="Calibri" w:hAnsi="Calibri" w:cs="Times New Roman"/>
          <w:b/>
          <w:sz w:val="24"/>
          <w:szCs w:val="24"/>
          <w:lang w:val="en-PH"/>
        </w:rPr>
        <w:t>Program</w:t>
      </w:r>
      <w:r w:rsidRPr="00861F2C">
        <w:rPr>
          <w:rFonts w:ascii="Calibri" w:eastAsia="Calibri" w:hAnsi="Calibri" w:cs="Times New Roman"/>
          <w:b/>
          <w:sz w:val="24"/>
          <w:szCs w:val="24"/>
          <w:lang w:val="en-PH"/>
        </w:rPr>
        <w:t xml:space="preserve"> Major Activities and Implementation Schedule</w:t>
      </w:r>
    </w:p>
    <w:p w14:paraId="253FF90A" w14:textId="77777777" w:rsidR="00A83871" w:rsidRPr="00861F2C" w:rsidRDefault="00A83871" w:rsidP="00A83871">
      <w:pPr>
        <w:spacing w:after="0" w:line="240" w:lineRule="auto"/>
        <w:contextualSpacing/>
        <w:rPr>
          <w:rFonts w:ascii="Calibri" w:eastAsia="Calibri" w:hAnsi="Calibri" w:cs="Times New Roman"/>
          <w:b/>
          <w:sz w:val="24"/>
          <w:szCs w:val="24"/>
          <w:lang w:val="en-PH"/>
        </w:rPr>
      </w:pPr>
    </w:p>
    <w:p w14:paraId="6E14025C" w14:textId="7753EFA7" w:rsidR="00B23B72" w:rsidRPr="0097788C" w:rsidRDefault="00A83871" w:rsidP="0097788C">
      <w:pPr>
        <w:ind w:firstLine="720"/>
        <w:jc w:val="both"/>
        <w:rPr>
          <w:rFonts w:ascii="Calibri" w:eastAsia="Calibri" w:hAnsi="Calibri" w:cs="Times New Roman"/>
          <w:sz w:val="24"/>
          <w:szCs w:val="24"/>
          <w:lang w:val="en-PH"/>
        </w:rPr>
      </w:pPr>
      <w:r w:rsidRPr="00861F2C">
        <w:rPr>
          <w:rFonts w:ascii="Calibri" w:eastAsia="Calibri" w:hAnsi="Calibri" w:cs="Times New Roman"/>
          <w:sz w:val="24"/>
          <w:szCs w:val="24"/>
          <w:lang w:val="en-PH"/>
        </w:rPr>
        <w:t xml:space="preserve">The </w:t>
      </w:r>
      <w:r w:rsidR="00861F2C" w:rsidRPr="00861F2C">
        <w:rPr>
          <w:rFonts w:ascii="Calibri" w:eastAsia="Calibri" w:hAnsi="Calibri" w:cs="Times New Roman"/>
          <w:sz w:val="24"/>
          <w:szCs w:val="24"/>
          <w:lang w:val="en-PH"/>
        </w:rPr>
        <w:t xml:space="preserve">Enabling Program </w:t>
      </w:r>
      <w:r w:rsidRPr="00861F2C">
        <w:rPr>
          <w:rFonts w:ascii="Calibri" w:eastAsia="Calibri" w:hAnsi="Calibri" w:cs="Times New Roman"/>
          <w:sz w:val="24"/>
          <w:szCs w:val="24"/>
          <w:lang w:val="en-PH"/>
        </w:rPr>
        <w:t xml:space="preserve">of </w:t>
      </w:r>
      <w:r w:rsidR="009D0F09">
        <w:rPr>
          <w:rFonts w:ascii="Calibri" w:eastAsia="Calibri" w:hAnsi="Calibri" w:cs="Times New Roman"/>
          <w:sz w:val="24"/>
          <w:szCs w:val="24"/>
          <w:lang w:val="en-PH"/>
        </w:rPr>
        <w:t xml:space="preserve">the </w:t>
      </w:r>
      <w:r w:rsidR="0046122D">
        <w:rPr>
          <w:rFonts w:ascii="Calibri" w:eastAsia="Calibri" w:hAnsi="Calibri" w:cs="Times New Roman"/>
          <w:sz w:val="24"/>
          <w:szCs w:val="24"/>
          <w:lang w:val="en-PH"/>
        </w:rPr>
        <w:t>Municipality/City of _________</w:t>
      </w:r>
      <w:r w:rsidRPr="00861F2C">
        <w:rPr>
          <w:rFonts w:ascii="Calibri" w:eastAsia="Calibri" w:hAnsi="Calibri" w:cs="Times New Roman"/>
          <w:sz w:val="24"/>
          <w:szCs w:val="24"/>
          <w:lang w:val="en-PH"/>
        </w:rPr>
        <w:t xml:space="preserve"> for </w:t>
      </w:r>
      <w:r w:rsidR="009D0F09">
        <w:rPr>
          <w:rFonts w:ascii="Calibri" w:eastAsia="Calibri" w:hAnsi="Calibri" w:cs="Times New Roman"/>
          <w:sz w:val="24"/>
          <w:szCs w:val="24"/>
          <w:lang w:val="en-PH"/>
        </w:rPr>
        <w:t>the first 1000 days</w:t>
      </w:r>
      <w:r w:rsidRPr="00861F2C">
        <w:rPr>
          <w:rFonts w:ascii="Calibri" w:eastAsia="Calibri" w:hAnsi="Calibri" w:cs="Times New Roman"/>
          <w:sz w:val="24"/>
          <w:szCs w:val="24"/>
          <w:lang w:val="en-PH"/>
        </w:rPr>
        <w:t xml:space="preserve"> and delivery of nutritional outcomes consists of </w:t>
      </w:r>
      <w:r w:rsidR="00861F2C" w:rsidRPr="00861F2C">
        <w:rPr>
          <w:rFonts w:ascii="Calibri" w:eastAsia="Calibri" w:hAnsi="Calibri" w:cs="Times New Roman"/>
          <w:sz w:val="24"/>
          <w:szCs w:val="24"/>
          <w:lang w:val="en-PH"/>
        </w:rPr>
        <w:t xml:space="preserve">the following </w:t>
      </w:r>
      <w:r w:rsidRPr="00861F2C">
        <w:rPr>
          <w:rFonts w:ascii="Calibri" w:eastAsia="Calibri" w:hAnsi="Calibri" w:cs="Times New Roman"/>
          <w:sz w:val="24"/>
          <w:szCs w:val="24"/>
          <w:lang w:val="en-PH"/>
        </w:rPr>
        <w:t xml:space="preserve">major activities as shown in </w:t>
      </w:r>
      <w:r w:rsidR="0046122D">
        <w:rPr>
          <w:rFonts w:ascii="Calibri" w:eastAsia="Calibri" w:hAnsi="Calibri" w:cs="Times New Roman"/>
          <w:sz w:val="24"/>
          <w:szCs w:val="24"/>
          <w:lang w:val="en-PH"/>
        </w:rPr>
        <w:t xml:space="preserve">the table  </w:t>
      </w:r>
      <w:bookmarkStart w:id="1" w:name="_GoBack"/>
      <w:bookmarkEnd w:id="1"/>
      <w:r w:rsidRPr="00861F2C">
        <w:rPr>
          <w:rFonts w:ascii="Calibri" w:eastAsia="Calibri" w:hAnsi="Calibri" w:cs="Times New Roman"/>
          <w:sz w:val="24"/>
          <w:szCs w:val="24"/>
          <w:lang w:val="en-PH"/>
        </w:rPr>
        <w:t>below.</w:t>
      </w:r>
    </w:p>
    <w:tbl>
      <w:tblPr>
        <w:tblStyle w:val="TableGrid2"/>
        <w:tblW w:w="5000" w:type="pct"/>
        <w:tblInd w:w="85" w:type="dxa"/>
        <w:tblLayout w:type="fixed"/>
        <w:tblLook w:val="04A0" w:firstRow="1" w:lastRow="0" w:firstColumn="1" w:lastColumn="0" w:noHBand="0" w:noVBand="1"/>
      </w:tblPr>
      <w:tblGrid>
        <w:gridCol w:w="542"/>
        <w:gridCol w:w="5530"/>
        <w:gridCol w:w="3278"/>
      </w:tblGrid>
      <w:tr w:rsidR="0090062F" w:rsidRPr="0090062F" w14:paraId="1A197C95" w14:textId="77777777" w:rsidTr="00E375A4">
        <w:trPr>
          <w:trHeight w:val="315"/>
          <w:tblHeader/>
        </w:trPr>
        <w:tc>
          <w:tcPr>
            <w:tcW w:w="290" w:type="pct"/>
            <w:shd w:val="clear" w:color="auto" w:fill="C5E0B3" w:themeFill="accent6" w:themeFillTint="66"/>
            <w:vAlign w:val="center"/>
          </w:tcPr>
          <w:p w14:paraId="64DED5BC" w14:textId="77777777" w:rsidR="0090062F" w:rsidRPr="0090062F" w:rsidRDefault="0090062F" w:rsidP="0090062F">
            <w:pPr>
              <w:jc w:val="center"/>
              <w:rPr>
                <w:rFonts w:asciiTheme="minorHAnsi" w:hAnsiTheme="minorHAnsi"/>
                <w:b/>
                <w:sz w:val="24"/>
                <w:szCs w:val="24"/>
              </w:rPr>
            </w:pPr>
            <w:r w:rsidRPr="0090062F">
              <w:rPr>
                <w:rFonts w:asciiTheme="minorHAnsi" w:hAnsiTheme="minorHAnsi"/>
                <w:b/>
                <w:sz w:val="24"/>
                <w:szCs w:val="24"/>
              </w:rPr>
              <w:t>#</w:t>
            </w:r>
          </w:p>
        </w:tc>
        <w:tc>
          <w:tcPr>
            <w:tcW w:w="2957"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3BA7093" w14:textId="77777777" w:rsidR="0090062F" w:rsidRPr="0090062F" w:rsidRDefault="0090062F" w:rsidP="0090062F">
            <w:pPr>
              <w:jc w:val="center"/>
              <w:rPr>
                <w:rFonts w:asciiTheme="minorHAnsi" w:hAnsiTheme="minorHAnsi" w:cstheme="minorHAnsi"/>
                <w:b/>
                <w:sz w:val="24"/>
                <w:szCs w:val="24"/>
              </w:rPr>
            </w:pPr>
            <w:r w:rsidRPr="0090062F">
              <w:rPr>
                <w:rFonts w:asciiTheme="minorHAnsi" w:hAnsiTheme="minorHAnsi"/>
                <w:b/>
                <w:sz w:val="24"/>
                <w:szCs w:val="24"/>
              </w:rPr>
              <w:t>Major Activities</w:t>
            </w:r>
          </w:p>
        </w:tc>
        <w:tc>
          <w:tcPr>
            <w:tcW w:w="1753" w:type="pct"/>
            <w:tcBorders>
              <w:bottom w:val="single" w:sz="4" w:space="0" w:color="auto"/>
            </w:tcBorders>
            <w:shd w:val="clear" w:color="auto" w:fill="C5E0B3" w:themeFill="accent6" w:themeFillTint="66"/>
          </w:tcPr>
          <w:p w14:paraId="327DAB18" w14:textId="77777777" w:rsidR="0090062F" w:rsidRPr="0090062F" w:rsidRDefault="0090062F" w:rsidP="0090062F">
            <w:pPr>
              <w:jc w:val="center"/>
              <w:rPr>
                <w:rFonts w:asciiTheme="minorHAnsi" w:hAnsiTheme="minorHAnsi"/>
                <w:b/>
                <w:sz w:val="24"/>
                <w:szCs w:val="24"/>
              </w:rPr>
            </w:pPr>
            <w:r w:rsidRPr="0090062F">
              <w:rPr>
                <w:rFonts w:asciiTheme="minorHAnsi" w:hAnsiTheme="minorHAnsi"/>
                <w:b/>
                <w:sz w:val="24"/>
                <w:szCs w:val="24"/>
              </w:rPr>
              <w:t>Timetable</w:t>
            </w:r>
          </w:p>
        </w:tc>
      </w:tr>
      <w:tr w:rsidR="0090062F" w:rsidRPr="0090062F" w14:paraId="5A391E20" w14:textId="77777777" w:rsidTr="00E375A4">
        <w:trPr>
          <w:trHeight w:val="125"/>
        </w:trPr>
        <w:tc>
          <w:tcPr>
            <w:tcW w:w="290" w:type="pct"/>
            <w:vAlign w:val="center"/>
          </w:tcPr>
          <w:p w14:paraId="5ECD10D5" w14:textId="77777777" w:rsidR="0090062F" w:rsidRPr="00CF61D8" w:rsidRDefault="0090062F" w:rsidP="0090062F">
            <w:pPr>
              <w:jc w:val="center"/>
              <w:rPr>
                <w:rFonts w:asciiTheme="minorHAnsi" w:hAnsiTheme="minorHAnsi"/>
                <w:sz w:val="24"/>
                <w:szCs w:val="24"/>
              </w:rPr>
            </w:pPr>
            <w:r w:rsidRPr="00CF61D8">
              <w:rPr>
                <w:rFonts w:asciiTheme="minorHAnsi" w:hAnsiTheme="minorHAnsi"/>
                <w:sz w:val="24"/>
                <w:szCs w:val="24"/>
              </w:rPr>
              <w:t>1</w:t>
            </w:r>
          </w:p>
        </w:tc>
        <w:tc>
          <w:tcPr>
            <w:tcW w:w="2957" w:type="pct"/>
          </w:tcPr>
          <w:p w14:paraId="7C0B97C3" w14:textId="77777777" w:rsidR="0090062F" w:rsidRPr="00CF61D8" w:rsidRDefault="0090062F" w:rsidP="0090062F">
            <w:pPr>
              <w:rPr>
                <w:rFonts w:asciiTheme="minorHAnsi" w:hAnsiTheme="minorHAnsi"/>
                <w:sz w:val="24"/>
                <w:szCs w:val="24"/>
              </w:rPr>
            </w:pPr>
            <w:r w:rsidRPr="00CF61D8">
              <w:rPr>
                <w:rFonts w:asciiTheme="minorHAnsi" w:hAnsiTheme="minorHAnsi"/>
                <w:sz w:val="24"/>
                <w:szCs w:val="24"/>
              </w:rPr>
              <w:t xml:space="preserve">Securing approval and funding for the project </w:t>
            </w:r>
          </w:p>
        </w:tc>
        <w:tc>
          <w:tcPr>
            <w:tcW w:w="1753" w:type="pct"/>
            <w:tcBorders>
              <w:bottom w:val="single" w:sz="4" w:space="0" w:color="auto"/>
            </w:tcBorders>
            <w:vAlign w:val="center"/>
          </w:tcPr>
          <w:p w14:paraId="63CA129E" w14:textId="77777777" w:rsidR="0090062F" w:rsidRPr="00CF61D8" w:rsidRDefault="0090062F" w:rsidP="0090062F">
            <w:pPr>
              <w:rPr>
                <w:rFonts w:asciiTheme="minorHAnsi" w:hAnsiTheme="minorHAnsi"/>
                <w:sz w:val="24"/>
                <w:szCs w:val="24"/>
              </w:rPr>
            </w:pPr>
            <w:r w:rsidRPr="00CF61D8">
              <w:rPr>
                <w:rFonts w:asciiTheme="minorHAnsi" w:hAnsiTheme="minorHAnsi"/>
                <w:sz w:val="24"/>
                <w:szCs w:val="24"/>
              </w:rPr>
              <w:t xml:space="preserve">January 2020 </w:t>
            </w:r>
          </w:p>
        </w:tc>
      </w:tr>
      <w:tr w:rsidR="0097788C" w:rsidRPr="0090062F" w14:paraId="55F396B6" w14:textId="77777777" w:rsidTr="00E375A4">
        <w:trPr>
          <w:trHeight w:val="369"/>
        </w:trPr>
        <w:tc>
          <w:tcPr>
            <w:tcW w:w="290" w:type="pct"/>
            <w:vAlign w:val="center"/>
          </w:tcPr>
          <w:p w14:paraId="7BFA879E" w14:textId="6C3DCB6D" w:rsidR="0097788C" w:rsidRPr="00CF61D8" w:rsidRDefault="00CF61D8" w:rsidP="0097788C">
            <w:pPr>
              <w:jc w:val="center"/>
              <w:rPr>
                <w:rFonts w:asciiTheme="minorHAnsi" w:hAnsiTheme="minorHAnsi"/>
                <w:sz w:val="24"/>
                <w:szCs w:val="24"/>
              </w:rPr>
            </w:pPr>
            <w:r w:rsidRPr="00CF61D8">
              <w:rPr>
                <w:rFonts w:asciiTheme="minorHAnsi" w:hAnsiTheme="minorHAnsi"/>
                <w:sz w:val="24"/>
                <w:szCs w:val="24"/>
              </w:rPr>
              <w:t>2</w:t>
            </w:r>
          </w:p>
        </w:tc>
        <w:tc>
          <w:tcPr>
            <w:tcW w:w="2957" w:type="pct"/>
          </w:tcPr>
          <w:p w14:paraId="5531A352" w14:textId="10EFE718" w:rsidR="0097788C" w:rsidRPr="00CF61D8" w:rsidRDefault="0097788C" w:rsidP="0097788C">
            <w:pPr>
              <w:rPr>
                <w:rFonts w:ascii="Calibri" w:eastAsia="Calibri" w:hAnsi="Calibri" w:cs="Times New Roman"/>
                <w:sz w:val="24"/>
                <w:szCs w:val="24"/>
              </w:rPr>
            </w:pPr>
            <w:r w:rsidRPr="00CF61D8">
              <w:rPr>
                <w:rFonts w:ascii="Calibri" w:eastAsia="Calibri" w:hAnsi="Calibri" w:cs="Times New Roman"/>
                <w:sz w:val="24"/>
                <w:szCs w:val="24"/>
              </w:rPr>
              <w:t xml:space="preserve">Hiring/Designation of a full time Municipal/City Nutrition Action Officer and nutrition staff </w:t>
            </w:r>
          </w:p>
        </w:tc>
        <w:tc>
          <w:tcPr>
            <w:tcW w:w="1753" w:type="pct"/>
            <w:tcBorders>
              <w:bottom w:val="single" w:sz="4" w:space="0" w:color="auto"/>
            </w:tcBorders>
          </w:tcPr>
          <w:p w14:paraId="6C53626B" w14:textId="1D698CE6" w:rsidR="0097788C" w:rsidRPr="00CF61D8" w:rsidRDefault="00E122BE" w:rsidP="0097788C">
            <w:pPr>
              <w:rPr>
                <w:rFonts w:ascii="Calibri" w:eastAsia="Calibri" w:hAnsi="Calibri" w:cs="Times New Roman"/>
                <w:sz w:val="24"/>
                <w:szCs w:val="24"/>
              </w:rPr>
            </w:pPr>
            <w:r w:rsidRPr="00CF61D8">
              <w:rPr>
                <w:rFonts w:ascii="Calibri" w:eastAsia="Calibri" w:hAnsi="Calibri" w:cs="Times New Roman"/>
                <w:sz w:val="24"/>
                <w:szCs w:val="24"/>
              </w:rPr>
              <w:t>January 2020</w:t>
            </w:r>
          </w:p>
        </w:tc>
      </w:tr>
      <w:tr w:rsidR="0097788C" w:rsidRPr="0090062F" w14:paraId="4D1025B3" w14:textId="77777777" w:rsidTr="00E375A4">
        <w:trPr>
          <w:trHeight w:val="369"/>
        </w:trPr>
        <w:tc>
          <w:tcPr>
            <w:tcW w:w="290" w:type="pct"/>
            <w:vAlign w:val="center"/>
          </w:tcPr>
          <w:p w14:paraId="47ACA679" w14:textId="19B1FA81" w:rsidR="0097788C" w:rsidRPr="00CF61D8" w:rsidRDefault="00CF61D8" w:rsidP="0097788C">
            <w:pPr>
              <w:jc w:val="center"/>
              <w:rPr>
                <w:rFonts w:asciiTheme="minorHAnsi" w:hAnsiTheme="minorHAnsi"/>
                <w:sz w:val="24"/>
                <w:szCs w:val="24"/>
              </w:rPr>
            </w:pPr>
            <w:r w:rsidRPr="00CF61D8">
              <w:rPr>
                <w:rFonts w:asciiTheme="minorHAnsi" w:hAnsiTheme="minorHAnsi"/>
                <w:sz w:val="24"/>
                <w:szCs w:val="24"/>
              </w:rPr>
              <w:t>3</w:t>
            </w:r>
          </w:p>
        </w:tc>
        <w:tc>
          <w:tcPr>
            <w:tcW w:w="2957" w:type="pct"/>
          </w:tcPr>
          <w:p w14:paraId="457B448D" w14:textId="18C17266" w:rsidR="0097788C" w:rsidRPr="00CF61D8" w:rsidRDefault="006B7A8D" w:rsidP="0097788C">
            <w:pPr>
              <w:rPr>
                <w:rFonts w:ascii="Calibri" w:eastAsia="Calibri" w:hAnsi="Calibri" w:cs="Times New Roman"/>
                <w:sz w:val="24"/>
                <w:szCs w:val="24"/>
              </w:rPr>
            </w:pPr>
            <w:r>
              <w:rPr>
                <w:rFonts w:ascii="Calibri" w:eastAsia="Calibri" w:hAnsi="Calibri" w:cs="Times New Roman"/>
                <w:sz w:val="24"/>
                <w:szCs w:val="24"/>
              </w:rPr>
              <w:t>Establishing</w:t>
            </w:r>
            <w:r w:rsidR="0097788C" w:rsidRPr="00CF61D8">
              <w:rPr>
                <w:rFonts w:ascii="Calibri" w:eastAsia="Calibri" w:hAnsi="Calibri" w:cs="Times New Roman"/>
                <w:sz w:val="24"/>
                <w:szCs w:val="24"/>
              </w:rPr>
              <w:t>/Strengthening of the Municipal/City Nutrition Office with full funding for its operations</w:t>
            </w:r>
          </w:p>
        </w:tc>
        <w:tc>
          <w:tcPr>
            <w:tcW w:w="1753" w:type="pct"/>
            <w:tcBorders>
              <w:bottom w:val="single" w:sz="4" w:space="0" w:color="auto"/>
            </w:tcBorders>
          </w:tcPr>
          <w:p w14:paraId="2501B1D6" w14:textId="7A3418F4" w:rsidR="0097788C" w:rsidRPr="00CF61D8" w:rsidRDefault="00E122BE" w:rsidP="0097788C">
            <w:pPr>
              <w:rPr>
                <w:rFonts w:ascii="Calibri" w:eastAsia="Calibri" w:hAnsi="Calibri" w:cs="Times New Roman"/>
                <w:sz w:val="24"/>
                <w:szCs w:val="24"/>
              </w:rPr>
            </w:pPr>
            <w:r w:rsidRPr="00CF61D8">
              <w:rPr>
                <w:rFonts w:ascii="Calibri" w:eastAsia="Calibri" w:hAnsi="Calibri" w:cs="Times New Roman"/>
                <w:sz w:val="24"/>
                <w:szCs w:val="24"/>
              </w:rPr>
              <w:t>January 2020</w:t>
            </w:r>
          </w:p>
        </w:tc>
      </w:tr>
      <w:tr w:rsidR="00020806" w:rsidRPr="0090062F" w14:paraId="08BF775A" w14:textId="77777777" w:rsidTr="00E375A4">
        <w:trPr>
          <w:trHeight w:val="369"/>
        </w:trPr>
        <w:tc>
          <w:tcPr>
            <w:tcW w:w="290" w:type="pct"/>
            <w:vAlign w:val="center"/>
          </w:tcPr>
          <w:p w14:paraId="57119417" w14:textId="5E96B9C5" w:rsidR="00020806" w:rsidRPr="00CF61D8" w:rsidRDefault="00CF61D8" w:rsidP="00020806">
            <w:pPr>
              <w:jc w:val="center"/>
              <w:rPr>
                <w:rFonts w:asciiTheme="minorHAnsi" w:hAnsiTheme="minorHAnsi"/>
                <w:sz w:val="24"/>
                <w:szCs w:val="24"/>
              </w:rPr>
            </w:pPr>
            <w:r w:rsidRPr="00CF61D8">
              <w:rPr>
                <w:rFonts w:asciiTheme="minorHAnsi" w:hAnsiTheme="minorHAnsi"/>
                <w:sz w:val="24"/>
                <w:szCs w:val="24"/>
              </w:rPr>
              <w:lastRenderedPageBreak/>
              <w:t>4</w:t>
            </w:r>
          </w:p>
        </w:tc>
        <w:tc>
          <w:tcPr>
            <w:tcW w:w="2957" w:type="pct"/>
          </w:tcPr>
          <w:p w14:paraId="586B2C24" w14:textId="773EB02F" w:rsidR="00020806" w:rsidRPr="00CF61D8" w:rsidRDefault="00020806" w:rsidP="00020806">
            <w:pPr>
              <w:rPr>
                <w:rFonts w:asciiTheme="minorHAnsi" w:hAnsiTheme="minorHAnsi"/>
                <w:sz w:val="24"/>
                <w:szCs w:val="24"/>
              </w:rPr>
            </w:pPr>
            <w:r w:rsidRPr="00CF61D8">
              <w:rPr>
                <w:rFonts w:ascii="Calibri" w:eastAsia="Calibri" w:hAnsi="Calibri" w:cs="Times New Roman"/>
                <w:sz w:val="24"/>
                <w:szCs w:val="24"/>
              </w:rPr>
              <w:t>Conduct of consultative and planning meetings with internal and external project stakeholders</w:t>
            </w:r>
            <w:r w:rsidR="0097788C" w:rsidRPr="00CF61D8">
              <w:rPr>
                <w:rFonts w:ascii="Calibri" w:eastAsia="Calibri" w:hAnsi="Calibri" w:cs="Times New Roman"/>
                <w:sz w:val="24"/>
                <w:szCs w:val="24"/>
              </w:rPr>
              <w:t xml:space="preserve"> and with </w:t>
            </w:r>
            <w:r w:rsidR="006B7A8D">
              <w:rPr>
                <w:rFonts w:ascii="Calibri" w:eastAsia="Calibri" w:hAnsi="Calibri" w:cs="Times New Roman"/>
                <w:sz w:val="24"/>
                <w:szCs w:val="24"/>
              </w:rPr>
              <w:t xml:space="preserve">the </w:t>
            </w:r>
            <w:r w:rsidR="0097788C" w:rsidRPr="00CF61D8">
              <w:rPr>
                <w:rFonts w:ascii="Calibri" w:eastAsia="Calibri" w:hAnsi="Calibri" w:cs="Times New Roman"/>
                <w:sz w:val="24"/>
                <w:szCs w:val="24"/>
              </w:rPr>
              <w:t>LCE and nutrition teams</w:t>
            </w:r>
          </w:p>
        </w:tc>
        <w:tc>
          <w:tcPr>
            <w:tcW w:w="1753" w:type="pct"/>
            <w:tcBorders>
              <w:bottom w:val="single" w:sz="4" w:space="0" w:color="auto"/>
            </w:tcBorders>
          </w:tcPr>
          <w:p w14:paraId="22894F99" w14:textId="1CE6327B" w:rsidR="00020806" w:rsidRPr="00CF61D8" w:rsidRDefault="00020806" w:rsidP="00020806">
            <w:pPr>
              <w:rPr>
                <w:rFonts w:asciiTheme="minorHAnsi" w:hAnsiTheme="minorHAnsi"/>
                <w:sz w:val="24"/>
                <w:szCs w:val="24"/>
              </w:rPr>
            </w:pPr>
            <w:r w:rsidRPr="00CF61D8">
              <w:rPr>
                <w:rFonts w:ascii="Calibri" w:eastAsia="Calibri" w:hAnsi="Calibri" w:cs="Times New Roman"/>
                <w:sz w:val="24"/>
                <w:szCs w:val="24"/>
              </w:rPr>
              <w:t>January 2020 and continuing up to 2022</w:t>
            </w:r>
          </w:p>
        </w:tc>
      </w:tr>
      <w:tr w:rsidR="00020806" w:rsidRPr="0090062F" w14:paraId="310B9FF8" w14:textId="77777777" w:rsidTr="00E375A4">
        <w:trPr>
          <w:trHeight w:val="249"/>
        </w:trPr>
        <w:tc>
          <w:tcPr>
            <w:tcW w:w="290" w:type="pct"/>
            <w:tcBorders>
              <w:bottom w:val="single" w:sz="4" w:space="0" w:color="auto"/>
            </w:tcBorders>
            <w:vAlign w:val="center"/>
          </w:tcPr>
          <w:p w14:paraId="5C458C96" w14:textId="55AF69A4" w:rsidR="00020806" w:rsidRPr="00CF61D8" w:rsidRDefault="00CF61D8" w:rsidP="00020806">
            <w:pPr>
              <w:jc w:val="center"/>
              <w:rPr>
                <w:rFonts w:asciiTheme="minorHAnsi" w:hAnsiTheme="minorHAnsi"/>
                <w:sz w:val="24"/>
                <w:szCs w:val="24"/>
              </w:rPr>
            </w:pPr>
            <w:r w:rsidRPr="00CF61D8">
              <w:rPr>
                <w:rFonts w:asciiTheme="minorHAnsi" w:hAnsiTheme="minorHAnsi"/>
                <w:sz w:val="24"/>
                <w:szCs w:val="24"/>
              </w:rPr>
              <w:t>5</w:t>
            </w:r>
          </w:p>
        </w:tc>
        <w:tc>
          <w:tcPr>
            <w:tcW w:w="2957" w:type="pct"/>
            <w:tcBorders>
              <w:bottom w:val="single" w:sz="4" w:space="0" w:color="auto"/>
            </w:tcBorders>
            <w:vAlign w:val="center"/>
          </w:tcPr>
          <w:p w14:paraId="732F43F6" w14:textId="003004B7" w:rsidR="00020806" w:rsidRPr="00CF61D8" w:rsidRDefault="00CD259B" w:rsidP="00020806">
            <w:pPr>
              <w:rPr>
                <w:rFonts w:asciiTheme="minorHAnsi" w:hAnsiTheme="minorHAnsi"/>
                <w:sz w:val="24"/>
                <w:szCs w:val="24"/>
              </w:rPr>
            </w:pPr>
            <w:r>
              <w:rPr>
                <w:rFonts w:asciiTheme="minorHAnsi" w:hAnsiTheme="minorHAnsi"/>
                <w:sz w:val="24"/>
                <w:szCs w:val="24"/>
              </w:rPr>
              <w:t xml:space="preserve">Conduct of advocacy/interface activities with the members of the </w:t>
            </w:r>
            <w:proofErr w:type="spellStart"/>
            <w:r>
              <w:rPr>
                <w:rFonts w:asciiTheme="minorHAnsi" w:hAnsiTheme="minorHAnsi"/>
                <w:i/>
                <w:sz w:val="24"/>
                <w:szCs w:val="24"/>
              </w:rPr>
              <w:t>Sanggunian</w:t>
            </w:r>
            <w:proofErr w:type="spellEnd"/>
            <w:r>
              <w:rPr>
                <w:rFonts w:asciiTheme="minorHAnsi" w:hAnsiTheme="minorHAnsi"/>
                <w:i/>
                <w:sz w:val="24"/>
                <w:szCs w:val="24"/>
              </w:rPr>
              <w:t xml:space="preserve">, </w:t>
            </w:r>
            <w:r>
              <w:rPr>
                <w:rFonts w:asciiTheme="minorHAnsi" w:hAnsiTheme="minorHAnsi"/>
                <w:sz w:val="24"/>
                <w:szCs w:val="24"/>
              </w:rPr>
              <w:t>the Local Nutrition Committee, and all Punong Barangays on the rationale of investing in nutrition for scaled up nutrition action in the municipality/city</w:t>
            </w:r>
          </w:p>
        </w:tc>
        <w:tc>
          <w:tcPr>
            <w:tcW w:w="1753" w:type="pct"/>
            <w:tcBorders>
              <w:bottom w:val="single" w:sz="4" w:space="0" w:color="auto"/>
            </w:tcBorders>
            <w:vAlign w:val="center"/>
          </w:tcPr>
          <w:p w14:paraId="774F1CAA" w14:textId="77777777" w:rsidR="00020806" w:rsidRPr="00CF61D8" w:rsidRDefault="00020806" w:rsidP="00020806">
            <w:pPr>
              <w:rPr>
                <w:rFonts w:asciiTheme="minorHAnsi" w:hAnsiTheme="minorHAnsi"/>
                <w:sz w:val="24"/>
                <w:szCs w:val="24"/>
              </w:rPr>
            </w:pPr>
            <w:r w:rsidRPr="00CF61D8">
              <w:rPr>
                <w:rFonts w:asciiTheme="minorHAnsi" w:hAnsiTheme="minorHAnsi"/>
                <w:sz w:val="24"/>
                <w:szCs w:val="24"/>
              </w:rPr>
              <w:t xml:space="preserve">January 2020 </w:t>
            </w:r>
          </w:p>
        </w:tc>
      </w:tr>
      <w:tr w:rsidR="00CD259B" w:rsidRPr="0090062F" w14:paraId="05422ACB" w14:textId="77777777" w:rsidTr="00E375A4">
        <w:trPr>
          <w:trHeight w:val="70"/>
        </w:trPr>
        <w:tc>
          <w:tcPr>
            <w:tcW w:w="290" w:type="pct"/>
            <w:tcBorders>
              <w:bottom w:val="single" w:sz="4" w:space="0" w:color="auto"/>
            </w:tcBorders>
            <w:vAlign w:val="center"/>
          </w:tcPr>
          <w:p w14:paraId="1F40B0F1" w14:textId="56743B1C" w:rsidR="00CD259B" w:rsidRDefault="00CD259B" w:rsidP="00CD259B">
            <w:pPr>
              <w:jc w:val="center"/>
              <w:rPr>
                <w:rFonts w:asciiTheme="minorHAnsi" w:hAnsiTheme="minorHAnsi"/>
                <w:sz w:val="24"/>
                <w:szCs w:val="24"/>
              </w:rPr>
            </w:pPr>
            <w:r>
              <w:rPr>
                <w:rFonts w:asciiTheme="minorHAnsi" w:hAnsiTheme="minorHAnsi"/>
                <w:sz w:val="24"/>
                <w:szCs w:val="24"/>
              </w:rPr>
              <w:t>6</w:t>
            </w:r>
          </w:p>
        </w:tc>
        <w:tc>
          <w:tcPr>
            <w:tcW w:w="2957" w:type="pct"/>
            <w:tcBorders>
              <w:bottom w:val="single" w:sz="4" w:space="0" w:color="auto"/>
            </w:tcBorders>
          </w:tcPr>
          <w:p w14:paraId="0FD0DDBB" w14:textId="0C1FB26E" w:rsidR="00CD259B" w:rsidRPr="00CF61D8" w:rsidRDefault="00CD259B" w:rsidP="00CD259B">
            <w:pPr>
              <w:rPr>
                <w:rFonts w:asciiTheme="minorHAnsi" w:hAnsiTheme="minorHAnsi"/>
                <w:sz w:val="24"/>
                <w:szCs w:val="24"/>
              </w:rPr>
            </w:pPr>
            <w:r>
              <w:rPr>
                <w:rFonts w:asciiTheme="minorHAnsi" w:hAnsiTheme="minorHAnsi"/>
                <w:sz w:val="24"/>
                <w:szCs w:val="24"/>
              </w:rPr>
              <w:t>Conduct of</w:t>
            </w:r>
            <w:r>
              <w:rPr>
                <w:rFonts w:asciiTheme="minorHAnsi" w:hAnsiTheme="minorHAnsi"/>
                <w:sz w:val="24"/>
                <w:szCs w:val="24"/>
              </w:rPr>
              <w:t xml:space="preserve"> capacity building programs including</w:t>
            </w:r>
            <w:r>
              <w:rPr>
                <w:rFonts w:asciiTheme="minorHAnsi" w:hAnsiTheme="minorHAnsi"/>
                <w:sz w:val="24"/>
                <w:szCs w:val="24"/>
              </w:rPr>
              <w:t xml:space="preserve"> learning exchange/visit with performing LGUs</w:t>
            </w:r>
            <w:r>
              <w:rPr>
                <w:rFonts w:asciiTheme="minorHAnsi" w:hAnsiTheme="minorHAnsi"/>
                <w:sz w:val="24"/>
                <w:szCs w:val="24"/>
              </w:rPr>
              <w:t xml:space="preserve"> on First 1000 Days</w:t>
            </w:r>
            <w:r>
              <w:rPr>
                <w:rFonts w:asciiTheme="minorHAnsi" w:hAnsiTheme="minorHAnsi"/>
                <w:sz w:val="24"/>
                <w:szCs w:val="24"/>
              </w:rPr>
              <w:t xml:space="preserve"> </w:t>
            </w:r>
            <w:r>
              <w:rPr>
                <w:rFonts w:asciiTheme="minorHAnsi" w:hAnsiTheme="minorHAnsi"/>
                <w:sz w:val="24"/>
                <w:szCs w:val="24"/>
              </w:rPr>
              <w:t>and</w:t>
            </w:r>
            <w:r>
              <w:rPr>
                <w:rFonts w:asciiTheme="minorHAnsi" w:hAnsiTheme="minorHAnsi"/>
                <w:sz w:val="24"/>
                <w:szCs w:val="24"/>
              </w:rPr>
              <w:t xml:space="preserve"> nutrition</w:t>
            </w:r>
            <w:r>
              <w:rPr>
                <w:rFonts w:asciiTheme="minorHAnsi" w:hAnsiTheme="minorHAnsi"/>
                <w:sz w:val="24"/>
                <w:szCs w:val="24"/>
              </w:rPr>
              <w:t xml:space="preserve"> programming (e.g. Quezon Province Q1K Program)</w:t>
            </w:r>
          </w:p>
        </w:tc>
        <w:tc>
          <w:tcPr>
            <w:tcW w:w="1753" w:type="pct"/>
            <w:tcBorders>
              <w:bottom w:val="single" w:sz="4" w:space="0" w:color="auto"/>
            </w:tcBorders>
            <w:vAlign w:val="center"/>
          </w:tcPr>
          <w:p w14:paraId="5AD700AF" w14:textId="6E693DC9" w:rsidR="00CD259B" w:rsidRDefault="00CD259B" w:rsidP="00CD259B">
            <w:pPr>
              <w:rPr>
                <w:rFonts w:asciiTheme="minorHAnsi" w:hAnsiTheme="minorHAnsi"/>
                <w:sz w:val="24"/>
                <w:szCs w:val="24"/>
              </w:rPr>
            </w:pPr>
            <w:r>
              <w:rPr>
                <w:rFonts w:asciiTheme="minorHAnsi" w:hAnsiTheme="minorHAnsi"/>
                <w:sz w:val="24"/>
                <w:szCs w:val="24"/>
              </w:rPr>
              <w:t>February 2020</w:t>
            </w:r>
          </w:p>
        </w:tc>
      </w:tr>
      <w:tr w:rsidR="00CD259B" w:rsidRPr="0090062F" w14:paraId="2BE5F878" w14:textId="77777777" w:rsidTr="00E375A4">
        <w:trPr>
          <w:trHeight w:val="70"/>
        </w:trPr>
        <w:tc>
          <w:tcPr>
            <w:tcW w:w="290" w:type="pct"/>
            <w:tcBorders>
              <w:bottom w:val="single" w:sz="4" w:space="0" w:color="auto"/>
            </w:tcBorders>
            <w:vAlign w:val="center"/>
          </w:tcPr>
          <w:p w14:paraId="4854CB4A" w14:textId="2DD7F3C3" w:rsidR="00CD259B" w:rsidRPr="00CF61D8" w:rsidRDefault="00CD259B" w:rsidP="00CD259B">
            <w:pPr>
              <w:jc w:val="center"/>
              <w:rPr>
                <w:rFonts w:asciiTheme="minorHAnsi" w:hAnsiTheme="minorHAnsi"/>
                <w:sz w:val="24"/>
                <w:szCs w:val="24"/>
              </w:rPr>
            </w:pPr>
            <w:r>
              <w:rPr>
                <w:rFonts w:asciiTheme="minorHAnsi" w:hAnsiTheme="minorHAnsi"/>
                <w:sz w:val="24"/>
                <w:szCs w:val="24"/>
              </w:rPr>
              <w:t>7</w:t>
            </w:r>
          </w:p>
        </w:tc>
        <w:tc>
          <w:tcPr>
            <w:tcW w:w="2957" w:type="pct"/>
            <w:tcBorders>
              <w:bottom w:val="single" w:sz="4" w:space="0" w:color="auto"/>
            </w:tcBorders>
          </w:tcPr>
          <w:p w14:paraId="7807ACCC" w14:textId="3901A961" w:rsidR="00CD259B" w:rsidRPr="006B7A8D" w:rsidRDefault="00CD259B" w:rsidP="00CD259B">
            <w:pPr>
              <w:rPr>
                <w:rFonts w:asciiTheme="minorHAnsi" w:hAnsiTheme="minorHAnsi"/>
                <w:sz w:val="24"/>
                <w:szCs w:val="24"/>
              </w:rPr>
            </w:pPr>
            <w:r w:rsidRPr="00CF61D8">
              <w:rPr>
                <w:rFonts w:asciiTheme="minorHAnsi" w:hAnsiTheme="minorHAnsi"/>
                <w:sz w:val="24"/>
                <w:szCs w:val="24"/>
              </w:rPr>
              <w:t xml:space="preserve">Issuance of an Executive Order from the Local Chief Executive to end all forms of malnutrition in the municipality/city and its constituent barangays </w:t>
            </w:r>
            <w:r w:rsidRPr="00CF61D8">
              <w:rPr>
                <w:rFonts w:ascii="Calibri" w:eastAsia="Calibri" w:hAnsi="Calibri" w:cs="Times New Roman"/>
                <w:sz w:val="24"/>
                <w:szCs w:val="24"/>
              </w:rPr>
              <w:t xml:space="preserve">with policy issuance to include the creation of </w:t>
            </w:r>
            <w:r>
              <w:rPr>
                <w:rFonts w:ascii="Calibri" w:eastAsia="Calibri" w:hAnsi="Calibri" w:cs="Times New Roman"/>
                <w:sz w:val="24"/>
                <w:szCs w:val="24"/>
              </w:rPr>
              <w:t>the First 1000 Days program in the municipality/city</w:t>
            </w:r>
            <w:r>
              <w:rPr>
                <w:rFonts w:ascii="Calibri" w:eastAsia="Calibri" w:hAnsi="Calibri" w:cs="Times New Roman"/>
                <w:sz w:val="24"/>
                <w:szCs w:val="24"/>
              </w:rPr>
              <w:t xml:space="preserve"> and all its related activities</w:t>
            </w:r>
          </w:p>
        </w:tc>
        <w:tc>
          <w:tcPr>
            <w:tcW w:w="1753" w:type="pct"/>
            <w:tcBorders>
              <w:bottom w:val="single" w:sz="4" w:space="0" w:color="auto"/>
            </w:tcBorders>
            <w:vAlign w:val="center"/>
          </w:tcPr>
          <w:p w14:paraId="597D02EC" w14:textId="0F3E74C5" w:rsidR="00CD259B" w:rsidRPr="00CF61D8" w:rsidRDefault="00CD259B" w:rsidP="00CD259B">
            <w:pPr>
              <w:rPr>
                <w:rFonts w:asciiTheme="minorHAnsi" w:hAnsiTheme="minorHAnsi"/>
                <w:sz w:val="24"/>
                <w:szCs w:val="24"/>
              </w:rPr>
            </w:pPr>
            <w:r>
              <w:rPr>
                <w:rFonts w:asciiTheme="minorHAnsi" w:hAnsiTheme="minorHAnsi"/>
                <w:sz w:val="24"/>
                <w:szCs w:val="24"/>
              </w:rPr>
              <w:t>January to February 2020</w:t>
            </w:r>
          </w:p>
        </w:tc>
      </w:tr>
      <w:tr w:rsidR="00CD259B" w:rsidRPr="0090062F" w14:paraId="276E6AD0" w14:textId="77777777" w:rsidTr="00E375A4">
        <w:trPr>
          <w:trHeight w:val="70"/>
        </w:trPr>
        <w:tc>
          <w:tcPr>
            <w:tcW w:w="290" w:type="pct"/>
            <w:tcBorders>
              <w:bottom w:val="single" w:sz="4" w:space="0" w:color="auto"/>
            </w:tcBorders>
            <w:vAlign w:val="center"/>
          </w:tcPr>
          <w:p w14:paraId="17AE8450" w14:textId="33B29B8B" w:rsidR="00CD259B" w:rsidRDefault="00CD259B" w:rsidP="00CD259B">
            <w:pPr>
              <w:jc w:val="center"/>
              <w:rPr>
                <w:rFonts w:asciiTheme="minorHAnsi" w:hAnsiTheme="minorHAnsi"/>
                <w:sz w:val="24"/>
                <w:szCs w:val="24"/>
              </w:rPr>
            </w:pPr>
            <w:r>
              <w:rPr>
                <w:rFonts w:asciiTheme="minorHAnsi" w:hAnsiTheme="minorHAnsi"/>
                <w:sz w:val="24"/>
                <w:szCs w:val="24"/>
              </w:rPr>
              <w:t>8</w:t>
            </w:r>
          </w:p>
        </w:tc>
        <w:tc>
          <w:tcPr>
            <w:tcW w:w="2957" w:type="pct"/>
            <w:tcBorders>
              <w:bottom w:val="single" w:sz="4" w:space="0" w:color="auto"/>
            </w:tcBorders>
          </w:tcPr>
          <w:p w14:paraId="1D16B3E7" w14:textId="6E632D40" w:rsidR="00CD259B" w:rsidRDefault="00CD259B" w:rsidP="00CD259B">
            <w:pPr>
              <w:rPr>
                <w:rFonts w:asciiTheme="minorHAnsi" w:hAnsiTheme="minorHAnsi"/>
                <w:sz w:val="24"/>
                <w:szCs w:val="24"/>
              </w:rPr>
            </w:pPr>
            <w:r>
              <w:rPr>
                <w:rFonts w:asciiTheme="minorHAnsi" w:hAnsiTheme="minorHAnsi"/>
                <w:sz w:val="24"/>
                <w:szCs w:val="24"/>
              </w:rPr>
              <w:t>Conduct of planning workshop on integrating nutrition in the Annual Investment Program (AIP) of the municipality/city with the local nutrition committee, municipal/city nutrition office, and other key stakeholders in the LGU</w:t>
            </w:r>
          </w:p>
        </w:tc>
        <w:tc>
          <w:tcPr>
            <w:tcW w:w="1753" w:type="pct"/>
            <w:tcBorders>
              <w:bottom w:val="single" w:sz="4" w:space="0" w:color="auto"/>
            </w:tcBorders>
            <w:vAlign w:val="center"/>
          </w:tcPr>
          <w:p w14:paraId="0B00594C" w14:textId="2A336EF5" w:rsidR="00CD259B" w:rsidRDefault="00CD259B" w:rsidP="00CD259B">
            <w:pPr>
              <w:rPr>
                <w:rFonts w:asciiTheme="minorHAnsi" w:hAnsiTheme="minorHAnsi"/>
                <w:sz w:val="24"/>
                <w:szCs w:val="24"/>
              </w:rPr>
            </w:pPr>
            <w:r>
              <w:rPr>
                <w:rFonts w:asciiTheme="minorHAnsi" w:hAnsiTheme="minorHAnsi"/>
                <w:sz w:val="24"/>
                <w:szCs w:val="24"/>
              </w:rPr>
              <w:t>February 2020</w:t>
            </w:r>
          </w:p>
        </w:tc>
      </w:tr>
      <w:tr w:rsidR="00CD259B" w:rsidRPr="0090062F" w14:paraId="1565C938" w14:textId="77777777" w:rsidTr="00E375A4">
        <w:trPr>
          <w:trHeight w:val="70"/>
        </w:trPr>
        <w:tc>
          <w:tcPr>
            <w:tcW w:w="290" w:type="pct"/>
            <w:tcBorders>
              <w:bottom w:val="single" w:sz="4" w:space="0" w:color="auto"/>
            </w:tcBorders>
            <w:vAlign w:val="center"/>
          </w:tcPr>
          <w:p w14:paraId="2604AA76" w14:textId="6B61A132" w:rsidR="00CD259B" w:rsidRPr="00CF61D8" w:rsidRDefault="00CD259B" w:rsidP="00CD259B">
            <w:pPr>
              <w:jc w:val="center"/>
              <w:rPr>
                <w:rFonts w:asciiTheme="minorHAnsi" w:hAnsiTheme="minorHAnsi"/>
                <w:sz w:val="24"/>
                <w:szCs w:val="24"/>
              </w:rPr>
            </w:pPr>
            <w:r>
              <w:rPr>
                <w:rFonts w:asciiTheme="minorHAnsi" w:hAnsiTheme="minorHAnsi"/>
                <w:sz w:val="24"/>
                <w:szCs w:val="24"/>
              </w:rPr>
              <w:t>9</w:t>
            </w:r>
          </w:p>
        </w:tc>
        <w:tc>
          <w:tcPr>
            <w:tcW w:w="2957" w:type="pct"/>
            <w:tcBorders>
              <w:bottom w:val="single" w:sz="4" w:space="0" w:color="auto"/>
            </w:tcBorders>
          </w:tcPr>
          <w:p w14:paraId="1C0C41A4" w14:textId="67F8AEC9" w:rsidR="00CD259B" w:rsidRPr="00CF61D8" w:rsidRDefault="00CD259B" w:rsidP="00CD259B">
            <w:pPr>
              <w:rPr>
                <w:rFonts w:asciiTheme="minorHAnsi" w:hAnsiTheme="minorHAnsi"/>
                <w:sz w:val="24"/>
                <w:szCs w:val="24"/>
              </w:rPr>
            </w:pPr>
            <w:r w:rsidRPr="00CF61D8">
              <w:rPr>
                <w:rFonts w:asciiTheme="minorHAnsi" w:hAnsiTheme="minorHAnsi"/>
                <w:sz w:val="24"/>
                <w:szCs w:val="24"/>
              </w:rPr>
              <w:t xml:space="preserve">Undertake the review of existing policies, legislations, other policy guidelines relevant to food and nutrition, </w:t>
            </w:r>
            <w:r w:rsidRPr="00CF61D8">
              <w:rPr>
                <w:rFonts w:ascii="Calibri" w:eastAsia="Calibri" w:hAnsi="Calibri" w:cs="Times New Roman"/>
                <w:sz w:val="24"/>
                <w:szCs w:val="24"/>
              </w:rPr>
              <w:t xml:space="preserve">LGU compliance to service standards around the first 1,000 days and integrate results </w:t>
            </w:r>
            <w:r>
              <w:rPr>
                <w:rFonts w:ascii="Calibri" w:eastAsia="Calibri" w:hAnsi="Calibri" w:cs="Times New Roman"/>
                <w:sz w:val="24"/>
                <w:szCs w:val="24"/>
              </w:rPr>
              <w:t xml:space="preserve">of such review </w:t>
            </w:r>
            <w:r w:rsidRPr="00CF61D8">
              <w:rPr>
                <w:rFonts w:ascii="Calibri" w:eastAsia="Calibri" w:hAnsi="Calibri" w:cs="Times New Roman"/>
                <w:sz w:val="24"/>
                <w:szCs w:val="24"/>
              </w:rPr>
              <w:t>in LGU, RHU</w:t>
            </w:r>
            <w:r>
              <w:rPr>
                <w:rFonts w:ascii="Calibri" w:eastAsia="Calibri" w:hAnsi="Calibri" w:cs="Times New Roman"/>
                <w:sz w:val="24"/>
                <w:szCs w:val="24"/>
              </w:rPr>
              <w:t>,</w:t>
            </w:r>
            <w:r w:rsidRPr="00CF61D8">
              <w:rPr>
                <w:rFonts w:ascii="Calibri" w:eastAsia="Calibri" w:hAnsi="Calibri" w:cs="Times New Roman"/>
                <w:sz w:val="24"/>
                <w:szCs w:val="24"/>
              </w:rPr>
              <w:t xml:space="preserve"> and agency plans and operations</w:t>
            </w:r>
          </w:p>
        </w:tc>
        <w:tc>
          <w:tcPr>
            <w:tcW w:w="1753" w:type="pct"/>
            <w:tcBorders>
              <w:bottom w:val="single" w:sz="4" w:space="0" w:color="auto"/>
            </w:tcBorders>
            <w:vAlign w:val="center"/>
          </w:tcPr>
          <w:p w14:paraId="1D3F0314" w14:textId="77777777" w:rsidR="00CD259B" w:rsidRPr="00CF61D8" w:rsidRDefault="00CD259B" w:rsidP="00CD259B">
            <w:pPr>
              <w:rPr>
                <w:rFonts w:asciiTheme="minorHAnsi" w:hAnsiTheme="minorHAnsi"/>
                <w:sz w:val="24"/>
                <w:szCs w:val="24"/>
              </w:rPr>
            </w:pPr>
            <w:r w:rsidRPr="00CF61D8">
              <w:rPr>
                <w:rFonts w:asciiTheme="minorHAnsi" w:hAnsiTheme="minorHAnsi"/>
                <w:sz w:val="24"/>
                <w:szCs w:val="24"/>
              </w:rPr>
              <w:t>February 2020 and continuing up to 2022</w:t>
            </w:r>
          </w:p>
        </w:tc>
      </w:tr>
      <w:tr w:rsidR="00CD259B" w:rsidRPr="0090062F" w14:paraId="1684CE36" w14:textId="77777777" w:rsidTr="00E375A4">
        <w:trPr>
          <w:trHeight w:val="413"/>
        </w:trPr>
        <w:tc>
          <w:tcPr>
            <w:tcW w:w="290" w:type="pct"/>
            <w:tcBorders>
              <w:top w:val="single" w:sz="4" w:space="0" w:color="auto"/>
            </w:tcBorders>
            <w:vAlign w:val="center"/>
          </w:tcPr>
          <w:p w14:paraId="1BD1D257" w14:textId="6E94A651" w:rsidR="00CD259B" w:rsidRPr="00CF61D8" w:rsidRDefault="00CD259B" w:rsidP="00CD259B">
            <w:pPr>
              <w:jc w:val="center"/>
              <w:rPr>
                <w:rFonts w:asciiTheme="minorHAnsi" w:hAnsiTheme="minorHAnsi"/>
                <w:sz w:val="24"/>
                <w:szCs w:val="24"/>
              </w:rPr>
            </w:pPr>
            <w:r>
              <w:rPr>
                <w:rFonts w:asciiTheme="minorHAnsi" w:hAnsiTheme="minorHAnsi"/>
                <w:sz w:val="24"/>
                <w:szCs w:val="24"/>
              </w:rPr>
              <w:t>10</w:t>
            </w:r>
          </w:p>
        </w:tc>
        <w:tc>
          <w:tcPr>
            <w:tcW w:w="2957" w:type="pct"/>
            <w:tcBorders>
              <w:top w:val="single" w:sz="4" w:space="0" w:color="auto"/>
            </w:tcBorders>
          </w:tcPr>
          <w:p w14:paraId="5B7F0EB9" w14:textId="33DC58D6" w:rsidR="00CD259B" w:rsidRPr="00CF61D8" w:rsidRDefault="00CD259B" w:rsidP="00CD259B">
            <w:pPr>
              <w:rPr>
                <w:rFonts w:asciiTheme="minorHAnsi" w:hAnsiTheme="minorHAnsi"/>
                <w:sz w:val="24"/>
                <w:szCs w:val="24"/>
              </w:rPr>
            </w:pPr>
            <w:r w:rsidRPr="00CF61D8">
              <w:rPr>
                <w:rFonts w:asciiTheme="minorHAnsi" w:hAnsiTheme="minorHAnsi"/>
                <w:sz w:val="24"/>
                <w:szCs w:val="24"/>
              </w:rPr>
              <w:t xml:space="preserve">Conduct of capacity building among key players on policy development for food and nutrition </w:t>
            </w:r>
            <w:r w:rsidRPr="00CF61D8">
              <w:rPr>
                <w:rFonts w:ascii="Calibri" w:eastAsia="Calibri" w:hAnsi="Calibri" w:cs="Times New Roman"/>
                <w:sz w:val="24"/>
                <w:szCs w:val="24"/>
              </w:rPr>
              <w:t>and management of nutrition/F1K champions</w:t>
            </w:r>
            <w:r>
              <w:rPr>
                <w:rFonts w:ascii="Calibri" w:eastAsia="Calibri" w:hAnsi="Calibri" w:cs="Times New Roman"/>
                <w:sz w:val="24"/>
                <w:szCs w:val="24"/>
              </w:rPr>
              <w:t xml:space="preserve"> in the LGU and in the barangays</w:t>
            </w:r>
            <w:r w:rsidRPr="00CF61D8">
              <w:rPr>
                <w:rFonts w:ascii="Calibri" w:eastAsia="Calibri" w:hAnsi="Calibri" w:cs="Times New Roman"/>
                <w:sz w:val="24"/>
                <w:szCs w:val="24"/>
              </w:rPr>
              <w:t xml:space="preserve"> as LGU mobilizers </w:t>
            </w:r>
          </w:p>
        </w:tc>
        <w:tc>
          <w:tcPr>
            <w:tcW w:w="1753" w:type="pct"/>
            <w:tcBorders>
              <w:top w:val="single" w:sz="4" w:space="0" w:color="auto"/>
            </w:tcBorders>
            <w:vAlign w:val="center"/>
          </w:tcPr>
          <w:p w14:paraId="3464B51C" w14:textId="77777777" w:rsidR="00CD259B" w:rsidRPr="00CF61D8" w:rsidRDefault="00CD259B" w:rsidP="00CD259B">
            <w:pPr>
              <w:rPr>
                <w:rFonts w:asciiTheme="minorHAnsi" w:hAnsiTheme="minorHAnsi"/>
                <w:sz w:val="24"/>
                <w:szCs w:val="24"/>
              </w:rPr>
            </w:pPr>
            <w:r w:rsidRPr="00CF61D8">
              <w:rPr>
                <w:rFonts w:asciiTheme="minorHAnsi" w:hAnsiTheme="minorHAnsi"/>
                <w:sz w:val="24"/>
                <w:szCs w:val="24"/>
              </w:rPr>
              <w:t>March 2020 and continuing to October 2022</w:t>
            </w:r>
          </w:p>
        </w:tc>
      </w:tr>
      <w:tr w:rsidR="00E375A4" w:rsidRPr="0090062F" w14:paraId="7C7AFD88" w14:textId="77777777" w:rsidTr="00E375A4">
        <w:trPr>
          <w:trHeight w:val="413"/>
        </w:trPr>
        <w:tc>
          <w:tcPr>
            <w:tcW w:w="290" w:type="pct"/>
            <w:tcBorders>
              <w:top w:val="single" w:sz="4" w:space="0" w:color="auto"/>
            </w:tcBorders>
            <w:vAlign w:val="center"/>
          </w:tcPr>
          <w:p w14:paraId="16EC5624" w14:textId="1C0F35C7" w:rsidR="00E375A4" w:rsidRDefault="00E375A4" w:rsidP="00E375A4">
            <w:pPr>
              <w:jc w:val="center"/>
              <w:rPr>
                <w:rFonts w:asciiTheme="minorHAnsi" w:hAnsiTheme="minorHAnsi"/>
                <w:sz w:val="24"/>
                <w:szCs w:val="24"/>
              </w:rPr>
            </w:pPr>
            <w:r>
              <w:rPr>
                <w:rFonts w:asciiTheme="minorHAnsi" w:hAnsiTheme="minorHAnsi"/>
                <w:sz w:val="24"/>
                <w:szCs w:val="24"/>
              </w:rPr>
              <w:t>11</w:t>
            </w:r>
          </w:p>
        </w:tc>
        <w:tc>
          <w:tcPr>
            <w:tcW w:w="2957" w:type="pct"/>
            <w:tcBorders>
              <w:top w:val="single" w:sz="4" w:space="0" w:color="auto"/>
            </w:tcBorders>
          </w:tcPr>
          <w:p w14:paraId="03B16BB0" w14:textId="454BD2F4" w:rsidR="00E375A4" w:rsidRPr="00CF61D8" w:rsidRDefault="00E375A4" w:rsidP="00E375A4">
            <w:pPr>
              <w:rPr>
                <w:rFonts w:asciiTheme="minorHAnsi" w:hAnsiTheme="minorHAnsi"/>
                <w:sz w:val="24"/>
                <w:szCs w:val="24"/>
              </w:rPr>
            </w:pPr>
            <w:r>
              <w:rPr>
                <w:rFonts w:ascii="Calibri" w:eastAsia="Calibri" w:hAnsi="Calibri" w:cs="Times New Roman"/>
                <w:sz w:val="24"/>
                <w:szCs w:val="24"/>
              </w:rPr>
              <w:t>Conduct of s</w:t>
            </w:r>
            <w:r w:rsidRPr="00CF61D8">
              <w:rPr>
                <w:rFonts w:ascii="Calibri" w:eastAsia="Calibri" w:hAnsi="Calibri" w:cs="Times New Roman"/>
                <w:sz w:val="24"/>
                <w:szCs w:val="24"/>
              </w:rPr>
              <w:t>taff development activities for the M/CNC, M/CNO and health and nutrition workers on nutrition program management, F1K, nutrition in emergencies and other technical updates</w:t>
            </w:r>
          </w:p>
        </w:tc>
        <w:tc>
          <w:tcPr>
            <w:tcW w:w="1753" w:type="pct"/>
            <w:tcBorders>
              <w:top w:val="single" w:sz="4" w:space="0" w:color="auto"/>
            </w:tcBorders>
            <w:vAlign w:val="center"/>
          </w:tcPr>
          <w:p w14:paraId="487CF2CA" w14:textId="7E03B162" w:rsidR="00E375A4" w:rsidRPr="00CF61D8" w:rsidRDefault="00E375A4" w:rsidP="00E375A4">
            <w:pPr>
              <w:rPr>
                <w:rFonts w:asciiTheme="minorHAnsi" w:hAnsiTheme="minorHAnsi"/>
                <w:sz w:val="24"/>
                <w:szCs w:val="24"/>
              </w:rPr>
            </w:pPr>
            <w:r w:rsidRPr="00CF61D8">
              <w:rPr>
                <w:rFonts w:asciiTheme="minorHAnsi" w:hAnsiTheme="minorHAnsi"/>
                <w:sz w:val="24"/>
                <w:szCs w:val="24"/>
              </w:rPr>
              <w:t>March 2020 and continuing to October 2022</w:t>
            </w:r>
          </w:p>
        </w:tc>
      </w:tr>
      <w:tr w:rsidR="00E375A4" w:rsidRPr="0090062F" w14:paraId="5201C361" w14:textId="77777777" w:rsidTr="00E375A4">
        <w:trPr>
          <w:trHeight w:val="70"/>
        </w:trPr>
        <w:tc>
          <w:tcPr>
            <w:tcW w:w="290" w:type="pct"/>
            <w:vAlign w:val="center"/>
          </w:tcPr>
          <w:p w14:paraId="14425E4D" w14:textId="4ABB9184" w:rsidR="00E375A4" w:rsidRPr="00CF61D8" w:rsidRDefault="00E375A4" w:rsidP="00E375A4">
            <w:pPr>
              <w:jc w:val="center"/>
              <w:rPr>
                <w:rFonts w:asciiTheme="minorHAnsi" w:hAnsiTheme="minorHAnsi"/>
                <w:sz w:val="24"/>
                <w:szCs w:val="24"/>
              </w:rPr>
            </w:pPr>
            <w:r w:rsidRPr="00CF61D8">
              <w:rPr>
                <w:rFonts w:asciiTheme="minorHAnsi" w:hAnsiTheme="minorHAnsi"/>
                <w:sz w:val="24"/>
                <w:szCs w:val="24"/>
              </w:rPr>
              <w:t>1</w:t>
            </w:r>
            <w:r>
              <w:rPr>
                <w:rFonts w:asciiTheme="minorHAnsi" w:hAnsiTheme="minorHAnsi"/>
                <w:sz w:val="24"/>
                <w:szCs w:val="24"/>
              </w:rPr>
              <w:t>2</w:t>
            </w:r>
          </w:p>
        </w:tc>
        <w:tc>
          <w:tcPr>
            <w:tcW w:w="2957" w:type="pct"/>
          </w:tcPr>
          <w:p w14:paraId="512859B5" w14:textId="29F05517" w:rsidR="00E375A4" w:rsidRPr="00CF61D8" w:rsidRDefault="00E375A4" w:rsidP="00E375A4">
            <w:pPr>
              <w:rPr>
                <w:rFonts w:ascii="Calibri" w:eastAsia="Calibri" w:hAnsi="Calibri" w:cs="Times New Roman"/>
                <w:sz w:val="24"/>
                <w:szCs w:val="24"/>
              </w:rPr>
            </w:pPr>
            <w:r w:rsidRPr="00CF61D8">
              <w:rPr>
                <w:rFonts w:ascii="Calibri" w:eastAsia="Calibri" w:hAnsi="Calibri" w:cs="Times New Roman"/>
                <w:sz w:val="24"/>
                <w:szCs w:val="24"/>
              </w:rPr>
              <w:t>Provision of support for the continuing education, capacity development</w:t>
            </w:r>
            <w:r>
              <w:rPr>
                <w:rFonts w:ascii="Calibri" w:eastAsia="Calibri" w:hAnsi="Calibri" w:cs="Times New Roman"/>
                <w:sz w:val="24"/>
                <w:szCs w:val="24"/>
              </w:rPr>
              <w:t>,</w:t>
            </w:r>
            <w:r w:rsidRPr="00CF61D8">
              <w:rPr>
                <w:rFonts w:ascii="Calibri" w:eastAsia="Calibri" w:hAnsi="Calibri" w:cs="Times New Roman"/>
                <w:sz w:val="24"/>
                <w:szCs w:val="24"/>
              </w:rPr>
              <w:t xml:space="preserve"> and full deployment of BNS and BHWs </w:t>
            </w:r>
            <w:r>
              <w:rPr>
                <w:rFonts w:ascii="Calibri" w:eastAsia="Calibri" w:hAnsi="Calibri" w:cs="Times New Roman"/>
                <w:sz w:val="24"/>
                <w:szCs w:val="24"/>
              </w:rPr>
              <w:t xml:space="preserve">for periodic nutrition assessment (OPT Plus) </w:t>
            </w:r>
          </w:p>
        </w:tc>
        <w:tc>
          <w:tcPr>
            <w:tcW w:w="1753" w:type="pct"/>
            <w:vAlign w:val="center"/>
          </w:tcPr>
          <w:p w14:paraId="14065544" w14:textId="336501EF" w:rsidR="00E375A4" w:rsidRPr="00CF61D8" w:rsidRDefault="00E375A4" w:rsidP="00E375A4">
            <w:pPr>
              <w:rPr>
                <w:rFonts w:asciiTheme="minorHAnsi" w:hAnsiTheme="minorHAnsi"/>
                <w:sz w:val="24"/>
                <w:szCs w:val="24"/>
              </w:rPr>
            </w:pPr>
            <w:r w:rsidRPr="00CF61D8">
              <w:rPr>
                <w:rFonts w:asciiTheme="minorHAnsi" w:hAnsiTheme="minorHAnsi"/>
                <w:sz w:val="24"/>
                <w:szCs w:val="24"/>
              </w:rPr>
              <w:t>2020 to 2022</w:t>
            </w:r>
          </w:p>
        </w:tc>
      </w:tr>
      <w:tr w:rsidR="00E375A4" w:rsidRPr="0090062F" w14:paraId="7FB3152E" w14:textId="77777777" w:rsidTr="00E375A4">
        <w:trPr>
          <w:trHeight w:val="70"/>
        </w:trPr>
        <w:tc>
          <w:tcPr>
            <w:tcW w:w="290" w:type="pct"/>
            <w:vAlign w:val="center"/>
          </w:tcPr>
          <w:p w14:paraId="494000CB" w14:textId="236E9CBB" w:rsidR="00E375A4" w:rsidRDefault="00E375A4" w:rsidP="00E375A4">
            <w:pPr>
              <w:jc w:val="center"/>
              <w:rPr>
                <w:rFonts w:asciiTheme="minorHAnsi" w:hAnsiTheme="minorHAnsi"/>
                <w:sz w:val="24"/>
                <w:szCs w:val="24"/>
              </w:rPr>
            </w:pPr>
            <w:r>
              <w:rPr>
                <w:rFonts w:asciiTheme="minorHAnsi" w:hAnsiTheme="minorHAnsi"/>
                <w:sz w:val="24"/>
                <w:szCs w:val="24"/>
              </w:rPr>
              <w:lastRenderedPageBreak/>
              <w:t>13</w:t>
            </w:r>
          </w:p>
        </w:tc>
        <w:tc>
          <w:tcPr>
            <w:tcW w:w="2957" w:type="pct"/>
          </w:tcPr>
          <w:p w14:paraId="376B4E21" w14:textId="1D1628B8" w:rsidR="00E375A4" w:rsidRDefault="00E375A4" w:rsidP="00E375A4">
            <w:pPr>
              <w:rPr>
                <w:rFonts w:ascii="Calibri" w:eastAsia="Calibri" w:hAnsi="Calibri" w:cs="Times New Roman"/>
                <w:sz w:val="24"/>
                <w:szCs w:val="24"/>
              </w:rPr>
            </w:pPr>
            <w:r>
              <w:rPr>
                <w:rFonts w:ascii="Calibri" w:eastAsia="Calibri" w:hAnsi="Calibri" w:cs="Times New Roman"/>
                <w:sz w:val="24"/>
                <w:szCs w:val="24"/>
              </w:rPr>
              <w:t>Documentation, compilation, and dissemination of good practices/actions on nutrition and the first 1000 days</w:t>
            </w:r>
          </w:p>
        </w:tc>
        <w:tc>
          <w:tcPr>
            <w:tcW w:w="1753" w:type="pct"/>
            <w:vAlign w:val="center"/>
          </w:tcPr>
          <w:p w14:paraId="2AA10E6C" w14:textId="2F59F78C" w:rsidR="00E375A4" w:rsidRDefault="00E375A4" w:rsidP="00E375A4">
            <w:pPr>
              <w:rPr>
                <w:rFonts w:asciiTheme="minorHAnsi" w:hAnsiTheme="minorHAnsi"/>
                <w:sz w:val="24"/>
                <w:szCs w:val="24"/>
              </w:rPr>
            </w:pPr>
            <w:r>
              <w:rPr>
                <w:rFonts w:asciiTheme="minorHAnsi" w:hAnsiTheme="minorHAnsi"/>
                <w:sz w:val="24"/>
                <w:szCs w:val="24"/>
              </w:rPr>
              <w:t>June 2020 and annually up to 2022</w:t>
            </w:r>
          </w:p>
        </w:tc>
      </w:tr>
      <w:tr w:rsidR="00E375A4" w:rsidRPr="0090062F" w14:paraId="77DE3489" w14:textId="77777777" w:rsidTr="00E375A4">
        <w:trPr>
          <w:trHeight w:val="70"/>
        </w:trPr>
        <w:tc>
          <w:tcPr>
            <w:tcW w:w="290" w:type="pct"/>
            <w:vAlign w:val="center"/>
          </w:tcPr>
          <w:p w14:paraId="27DF7642" w14:textId="6789CEF7" w:rsidR="00E375A4" w:rsidRPr="00CF61D8" w:rsidRDefault="00E375A4" w:rsidP="00E375A4">
            <w:pPr>
              <w:jc w:val="center"/>
              <w:rPr>
                <w:rFonts w:asciiTheme="minorHAnsi" w:hAnsiTheme="minorHAnsi"/>
                <w:sz w:val="24"/>
                <w:szCs w:val="24"/>
              </w:rPr>
            </w:pPr>
            <w:r>
              <w:rPr>
                <w:rFonts w:asciiTheme="minorHAnsi" w:hAnsiTheme="minorHAnsi"/>
                <w:sz w:val="24"/>
                <w:szCs w:val="24"/>
              </w:rPr>
              <w:t>14</w:t>
            </w:r>
          </w:p>
        </w:tc>
        <w:tc>
          <w:tcPr>
            <w:tcW w:w="2957" w:type="pct"/>
          </w:tcPr>
          <w:p w14:paraId="42C884D0" w14:textId="34EECEE7" w:rsidR="00E375A4" w:rsidRPr="00CF61D8" w:rsidRDefault="00E375A4" w:rsidP="00E375A4">
            <w:pPr>
              <w:rPr>
                <w:rFonts w:ascii="Calibri" w:eastAsia="Calibri" w:hAnsi="Calibri" w:cs="Times New Roman"/>
                <w:sz w:val="24"/>
                <w:szCs w:val="24"/>
              </w:rPr>
            </w:pPr>
            <w:r>
              <w:rPr>
                <w:rFonts w:ascii="Calibri" w:eastAsia="Calibri" w:hAnsi="Calibri" w:cs="Times New Roman"/>
                <w:sz w:val="24"/>
                <w:szCs w:val="24"/>
              </w:rPr>
              <w:t>Provision of</w:t>
            </w:r>
            <w:r w:rsidRPr="00CF61D8">
              <w:rPr>
                <w:rFonts w:ascii="Calibri" w:eastAsia="Calibri" w:hAnsi="Calibri" w:cs="Times New Roman"/>
                <w:sz w:val="24"/>
                <w:szCs w:val="24"/>
              </w:rPr>
              <w:t xml:space="preserve"> incentives and awards for performing barangays and community workers and volunteers</w:t>
            </w:r>
            <w:r>
              <w:rPr>
                <w:rFonts w:ascii="Calibri" w:eastAsia="Calibri" w:hAnsi="Calibri" w:cs="Times New Roman"/>
                <w:sz w:val="24"/>
                <w:szCs w:val="24"/>
              </w:rPr>
              <w:t xml:space="preserve"> in nutrition programming</w:t>
            </w:r>
          </w:p>
        </w:tc>
        <w:tc>
          <w:tcPr>
            <w:tcW w:w="1753" w:type="pct"/>
            <w:vAlign w:val="center"/>
          </w:tcPr>
          <w:p w14:paraId="219BFA4E" w14:textId="66EAC59B" w:rsidR="00E375A4" w:rsidRPr="00CF61D8" w:rsidRDefault="00E375A4" w:rsidP="00E375A4">
            <w:pPr>
              <w:rPr>
                <w:rFonts w:asciiTheme="minorHAnsi" w:hAnsiTheme="minorHAnsi"/>
                <w:sz w:val="24"/>
                <w:szCs w:val="24"/>
              </w:rPr>
            </w:pPr>
            <w:r>
              <w:rPr>
                <w:rFonts w:asciiTheme="minorHAnsi" w:hAnsiTheme="minorHAnsi"/>
                <w:sz w:val="24"/>
                <w:szCs w:val="24"/>
              </w:rPr>
              <w:t>December 2020 and annually up to 2022</w:t>
            </w:r>
          </w:p>
        </w:tc>
      </w:tr>
      <w:tr w:rsidR="00E375A4" w:rsidRPr="0090062F" w14:paraId="52542F8F" w14:textId="77777777" w:rsidTr="00E375A4">
        <w:trPr>
          <w:trHeight w:val="70"/>
        </w:trPr>
        <w:tc>
          <w:tcPr>
            <w:tcW w:w="290" w:type="pct"/>
            <w:vAlign w:val="center"/>
          </w:tcPr>
          <w:p w14:paraId="4956FFD5" w14:textId="1EBB29AD" w:rsidR="00E375A4" w:rsidRPr="00CF61D8" w:rsidRDefault="00E375A4" w:rsidP="00E375A4">
            <w:pPr>
              <w:jc w:val="center"/>
              <w:rPr>
                <w:rFonts w:asciiTheme="minorHAnsi" w:hAnsiTheme="minorHAnsi"/>
                <w:sz w:val="24"/>
                <w:szCs w:val="24"/>
              </w:rPr>
            </w:pPr>
            <w:r w:rsidRPr="00CF61D8">
              <w:rPr>
                <w:rFonts w:asciiTheme="minorHAnsi" w:hAnsiTheme="minorHAnsi"/>
                <w:sz w:val="24"/>
                <w:szCs w:val="24"/>
              </w:rPr>
              <w:t>1</w:t>
            </w:r>
            <w:r>
              <w:rPr>
                <w:rFonts w:asciiTheme="minorHAnsi" w:hAnsiTheme="minorHAnsi"/>
                <w:sz w:val="24"/>
                <w:szCs w:val="24"/>
              </w:rPr>
              <w:t>5</w:t>
            </w:r>
          </w:p>
        </w:tc>
        <w:tc>
          <w:tcPr>
            <w:tcW w:w="2957" w:type="pct"/>
          </w:tcPr>
          <w:p w14:paraId="29A160E0" w14:textId="492E1134" w:rsidR="00E375A4" w:rsidRPr="00CF61D8" w:rsidRDefault="00E375A4" w:rsidP="00E375A4">
            <w:pPr>
              <w:rPr>
                <w:rFonts w:ascii="Calibri" w:eastAsia="Calibri" w:hAnsi="Calibri" w:cs="Times New Roman"/>
                <w:sz w:val="24"/>
                <w:szCs w:val="24"/>
              </w:rPr>
            </w:pPr>
            <w:r w:rsidRPr="00CF61D8">
              <w:rPr>
                <w:rFonts w:ascii="Calibri" w:eastAsia="Calibri" w:hAnsi="Calibri" w:cs="Times New Roman"/>
                <w:sz w:val="24"/>
                <w:szCs w:val="24"/>
              </w:rPr>
              <w:t xml:space="preserve">Conduct of compliance monitoring on F1K, food fortification and other programs, projects and activities included in the M/CNAP </w:t>
            </w:r>
            <w:r>
              <w:rPr>
                <w:rFonts w:ascii="Calibri" w:eastAsia="Calibri" w:hAnsi="Calibri" w:cs="Times New Roman"/>
                <w:sz w:val="24"/>
                <w:szCs w:val="24"/>
              </w:rPr>
              <w:t xml:space="preserve">during the </w:t>
            </w:r>
            <w:r w:rsidRPr="00CF61D8">
              <w:rPr>
                <w:rFonts w:ascii="Calibri" w:eastAsia="Calibri" w:hAnsi="Calibri" w:cs="Times New Roman"/>
                <w:sz w:val="24"/>
                <w:szCs w:val="24"/>
              </w:rPr>
              <w:t>annual PIR, and end-of-plan evaluation for adjustments, scaling up</w:t>
            </w:r>
            <w:r>
              <w:rPr>
                <w:rFonts w:ascii="Calibri" w:eastAsia="Calibri" w:hAnsi="Calibri" w:cs="Times New Roman"/>
                <w:sz w:val="24"/>
                <w:szCs w:val="24"/>
              </w:rPr>
              <w:t>,</w:t>
            </w:r>
            <w:r w:rsidRPr="00CF61D8">
              <w:rPr>
                <w:rFonts w:ascii="Calibri" w:eastAsia="Calibri" w:hAnsi="Calibri" w:cs="Times New Roman"/>
                <w:sz w:val="24"/>
                <w:szCs w:val="24"/>
              </w:rPr>
              <w:t xml:space="preserve"> and re-planning </w:t>
            </w:r>
          </w:p>
        </w:tc>
        <w:tc>
          <w:tcPr>
            <w:tcW w:w="1753" w:type="pct"/>
            <w:vAlign w:val="center"/>
          </w:tcPr>
          <w:p w14:paraId="2F0E4AB1" w14:textId="2E09BD41" w:rsidR="00E375A4" w:rsidRPr="00CF61D8" w:rsidRDefault="00E375A4" w:rsidP="00E375A4">
            <w:pPr>
              <w:rPr>
                <w:rFonts w:asciiTheme="minorHAnsi" w:hAnsiTheme="minorHAnsi"/>
                <w:sz w:val="24"/>
                <w:szCs w:val="24"/>
              </w:rPr>
            </w:pPr>
            <w:r w:rsidRPr="00CF61D8">
              <w:rPr>
                <w:rFonts w:asciiTheme="minorHAnsi" w:hAnsiTheme="minorHAnsi"/>
                <w:sz w:val="24"/>
                <w:szCs w:val="24"/>
              </w:rPr>
              <w:t>2020 to 2022</w:t>
            </w:r>
          </w:p>
        </w:tc>
      </w:tr>
    </w:tbl>
    <w:p w14:paraId="3AA41AF4" w14:textId="77777777" w:rsidR="0090062F" w:rsidRPr="00A83871" w:rsidRDefault="0090062F" w:rsidP="00CF61D8">
      <w:pPr>
        <w:jc w:val="both"/>
        <w:rPr>
          <w:rFonts w:ascii="Calibri" w:eastAsia="Calibri" w:hAnsi="Calibri" w:cs="Times New Roman"/>
          <w:color w:val="44546A" w:themeColor="text2"/>
          <w:sz w:val="24"/>
          <w:szCs w:val="24"/>
          <w:lang w:val="en-PH"/>
        </w:rPr>
      </w:pPr>
    </w:p>
    <w:p w14:paraId="1BA1195D" w14:textId="77777777" w:rsidR="00A83871" w:rsidRPr="00B23B72" w:rsidRDefault="00A83871" w:rsidP="00A83871">
      <w:pPr>
        <w:jc w:val="both"/>
        <w:rPr>
          <w:rFonts w:ascii="Calibri" w:eastAsia="Calibri" w:hAnsi="Calibri" w:cs="Times New Roman"/>
          <w:b/>
          <w:sz w:val="24"/>
          <w:szCs w:val="24"/>
          <w:lang w:val="en-PH"/>
        </w:rPr>
      </w:pPr>
      <w:r w:rsidRPr="00B23B72">
        <w:rPr>
          <w:rFonts w:ascii="Calibri" w:eastAsia="Calibri" w:hAnsi="Calibri" w:cs="Times New Roman"/>
          <w:b/>
          <w:sz w:val="24"/>
          <w:szCs w:val="24"/>
          <w:lang w:val="en-PH"/>
        </w:rPr>
        <w:t>V.</w:t>
      </w:r>
      <w:r w:rsidRPr="00B23B72">
        <w:rPr>
          <w:rFonts w:ascii="Calibri" w:eastAsia="Calibri" w:hAnsi="Calibri" w:cs="Times New Roman"/>
          <w:b/>
          <w:sz w:val="24"/>
          <w:szCs w:val="24"/>
          <w:lang w:val="en-PH"/>
        </w:rPr>
        <w:tab/>
        <w:t>Project Management and Organization</w:t>
      </w:r>
    </w:p>
    <w:p w14:paraId="6FBA96C2" w14:textId="77777777" w:rsidR="00E375A4" w:rsidRDefault="00A83871" w:rsidP="00B23B72">
      <w:pPr>
        <w:ind w:firstLine="720"/>
        <w:jc w:val="both"/>
        <w:rPr>
          <w:rFonts w:ascii="Calibri" w:eastAsia="Calibri" w:hAnsi="Calibri" w:cs="Times New Roman"/>
          <w:sz w:val="24"/>
          <w:szCs w:val="24"/>
          <w:lang w:val="en-PH"/>
        </w:rPr>
      </w:pPr>
      <w:r w:rsidRPr="00FD210A">
        <w:rPr>
          <w:rFonts w:ascii="Calibri" w:eastAsia="Calibri" w:hAnsi="Calibri" w:cs="Times New Roman"/>
          <w:sz w:val="24"/>
          <w:szCs w:val="24"/>
          <w:lang w:val="en-PH"/>
        </w:rPr>
        <w:t xml:space="preserve">Project implementation and management will be spearheaded by the Municipal/City Nutrition Office (M/CNO). </w:t>
      </w:r>
      <w:r w:rsidR="00FD210A" w:rsidRPr="00FD210A">
        <w:rPr>
          <w:rFonts w:asciiTheme="minorHAnsi" w:hAnsiTheme="minorHAnsi"/>
          <w:sz w:val="24"/>
          <w:szCs w:val="24"/>
          <w:lang w:val="en-PH"/>
        </w:rPr>
        <w:t xml:space="preserve">As project lead, the M/CNO will convene the meetings and other activities necessary to coordinate and manage the </w:t>
      </w:r>
      <w:proofErr w:type="gramStart"/>
      <w:r w:rsidR="00FD210A" w:rsidRPr="00FD210A">
        <w:rPr>
          <w:rFonts w:asciiTheme="minorHAnsi" w:hAnsiTheme="minorHAnsi"/>
          <w:sz w:val="24"/>
          <w:szCs w:val="24"/>
          <w:lang w:val="en-PH"/>
        </w:rPr>
        <w:t>project as a whole</w:t>
      </w:r>
      <w:proofErr w:type="gramEnd"/>
      <w:r w:rsidR="00FD210A" w:rsidRPr="00FD210A">
        <w:rPr>
          <w:rFonts w:asciiTheme="minorHAnsi" w:hAnsiTheme="minorHAnsi"/>
          <w:sz w:val="24"/>
          <w:szCs w:val="24"/>
          <w:lang w:val="en-PH"/>
        </w:rPr>
        <w:t>.</w:t>
      </w:r>
      <w:r w:rsidRPr="00FD210A">
        <w:rPr>
          <w:rFonts w:ascii="Calibri" w:eastAsia="Calibri" w:hAnsi="Calibri" w:cs="Times New Roman"/>
          <w:sz w:val="24"/>
          <w:szCs w:val="24"/>
          <w:lang w:val="en-PH"/>
        </w:rPr>
        <w:t xml:space="preserve"> It shall ensure the active participation of </w:t>
      </w:r>
      <w:r w:rsidR="00FD210A" w:rsidRPr="00FD210A">
        <w:rPr>
          <w:rFonts w:ascii="Calibri" w:eastAsia="Calibri" w:hAnsi="Calibri" w:cs="Times New Roman"/>
          <w:sz w:val="24"/>
          <w:szCs w:val="24"/>
          <w:lang w:val="en-PH"/>
        </w:rPr>
        <w:t xml:space="preserve">the </w:t>
      </w:r>
      <w:proofErr w:type="spellStart"/>
      <w:r w:rsidR="00FD210A" w:rsidRPr="00B23B72">
        <w:rPr>
          <w:rFonts w:ascii="Calibri" w:eastAsia="Calibri" w:hAnsi="Calibri" w:cs="Times New Roman"/>
          <w:i/>
          <w:sz w:val="24"/>
          <w:szCs w:val="24"/>
          <w:lang w:val="en-PH"/>
        </w:rPr>
        <w:t>Sanggunian</w:t>
      </w:r>
      <w:proofErr w:type="spellEnd"/>
      <w:r w:rsidR="00FD210A" w:rsidRPr="00FD210A">
        <w:rPr>
          <w:rFonts w:ascii="Calibri" w:eastAsia="Calibri" w:hAnsi="Calibri" w:cs="Times New Roman"/>
          <w:sz w:val="24"/>
          <w:szCs w:val="24"/>
          <w:lang w:val="en-PH"/>
        </w:rPr>
        <w:t xml:space="preserve"> and </w:t>
      </w:r>
      <w:r w:rsidRPr="00FD210A">
        <w:rPr>
          <w:rFonts w:ascii="Calibri" w:eastAsia="Calibri" w:hAnsi="Calibri" w:cs="Times New Roman"/>
          <w:sz w:val="24"/>
          <w:szCs w:val="24"/>
          <w:lang w:val="en-PH"/>
        </w:rPr>
        <w:t xml:space="preserve">other sectoral agencies including the DILG Municipal/City Office and the </w:t>
      </w:r>
      <w:r w:rsidR="00FD210A" w:rsidRPr="00FD210A">
        <w:rPr>
          <w:rFonts w:ascii="Calibri" w:eastAsia="Calibri" w:hAnsi="Calibri" w:cs="Times New Roman"/>
          <w:sz w:val="24"/>
          <w:szCs w:val="24"/>
          <w:lang w:val="en-PH"/>
        </w:rPr>
        <w:t>barangays</w:t>
      </w:r>
      <w:r w:rsidRPr="00FD210A">
        <w:rPr>
          <w:rFonts w:ascii="Calibri" w:eastAsia="Calibri" w:hAnsi="Calibri" w:cs="Times New Roman"/>
          <w:sz w:val="24"/>
          <w:szCs w:val="24"/>
          <w:lang w:val="en-PH"/>
        </w:rPr>
        <w:t xml:space="preserve">.  The Municipal/City Nutrition Committee shall serve as the oversight structure for the implementation of the project. </w:t>
      </w:r>
    </w:p>
    <w:p w14:paraId="3066EEC9" w14:textId="29AD12E5" w:rsidR="00FD210A" w:rsidRDefault="00A83871" w:rsidP="00B23B72">
      <w:pPr>
        <w:ind w:firstLine="720"/>
        <w:jc w:val="both"/>
        <w:rPr>
          <w:rFonts w:ascii="Calibri" w:eastAsia="Calibri" w:hAnsi="Calibri" w:cs="Times New Roman"/>
          <w:sz w:val="24"/>
          <w:szCs w:val="24"/>
          <w:lang w:val="en-PH"/>
        </w:rPr>
      </w:pPr>
      <w:r w:rsidRPr="00FD210A">
        <w:rPr>
          <w:rFonts w:ascii="Calibri" w:eastAsia="Calibri" w:hAnsi="Calibri" w:cs="Times New Roman"/>
          <w:sz w:val="24"/>
          <w:szCs w:val="24"/>
          <w:lang w:val="en-PH"/>
        </w:rPr>
        <w:t>The M/CNO shall report to the Municipal/City Nutrition Committee the status of project implementation and important lessons that can guide the planning and implementation for the coming year.</w:t>
      </w:r>
    </w:p>
    <w:p w14:paraId="7DCFBEC3" w14:textId="77777777" w:rsidR="00B23B72" w:rsidRPr="00FD210A" w:rsidRDefault="00B23B72" w:rsidP="00B23B72">
      <w:pPr>
        <w:ind w:firstLine="720"/>
        <w:jc w:val="both"/>
        <w:rPr>
          <w:rFonts w:ascii="Calibri" w:eastAsia="Calibri" w:hAnsi="Calibri" w:cs="Times New Roman"/>
          <w:sz w:val="24"/>
          <w:szCs w:val="24"/>
          <w:lang w:val="en-PH"/>
        </w:rPr>
      </w:pPr>
    </w:p>
    <w:p w14:paraId="330F6FAC" w14:textId="06EAE6C4" w:rsidR="00A83871" w:rsidRPr="00B23B72" w:rsidRDefault="00A83871" w:rsidP="00A83871">
      <w:pPr>
        <w:jc w:val="both"/>
        <w:rPr>
          <w:rFonts w:ascii="Calibri" w:eastAsia="Calibri" w:hAnsi="Calibri" w:cs="Times New Roman"/>
          <w:b/>
          <w:sz w:val="24"/>
          <w:szCs w:val="24"/>
          <w:lang w:val="en-PH"/>
        </w:rPr>
      </w:pPr>
      <w:r w:rsidRPr="00B23B72">
        <w:rPr>
          <w:rFonts w:ascii="Calibri" w:eastAsia="Calibri" w:hAnsi="Calibri" w:cs="Times New Roman"/>
          <w:b/>
          <w:sz w:val="24"/>
          <w:szCs w:val="24"/>
          <w:lang w:val="en-PH"/>
        </w:rPr>
        <w:t>VI.</w:t>
      </w:r>
      <w:r w:rsidRPr="00B23B72">
        <w:rPr>
          <w:rFonts w:ascii="Calibri" w:eastAsia="Calibri" w:hAnsi="Calibri" w:cs="Times New Roman"/>
          <w:b/>
          <w:sz w:val="24"/>
          <w:szCs w:val="24"/>
          <w:lang w:val="en-PH"/>
        </w:rPr>
        <w:tab/>
        <w:t>Estimates of Budgetary Requirements</w:t>
      </w:r>
    </w:p>
    <w:p w14:paraId="723BEBC1" w14:textId="5B549446" w:rsidR="00A83871" w:rsidRPr="00B23B72" w:rsidRDefault="00A83871" w:rsidP="00A83871">
      <w:pPr>
        <w:ind w:firstLine="720"/>
        <w:jc w:val="both"/>
        <w:rPr>
          <w:rFonts w:ascii="Calibri" w:eastAsia="Calibri" w:hAnsi="Calibri" w:cs="Times New Roman"/>
          <w:b/>
          <w:sz w:val="24"/>
          <w:szCs w:val="24"/>
          <w:lang w:val="en-PH"/>
        </w:rPr>
      </w:pPr>
      <w:r w:rsidRPr="00B23B72">
        <w:rPr>
          <w:rFonts w:ascii="Calibri" w:eastAsia="Calibri" w:hAnsi="Calibri" w:cs="Times New Roman"/>
          <w:sz w:val="24"/>
          <w:szCs w:val="24"/>
          <w:lang w:val="en-PH"/>
        </w:rPr>
        <w:t>The total estimated cost requirements for the three</w:t>
      </w:r>
      <w:r w:rsidR="00020806">
        <w:rPr>
          <w:rFonts w:ascii="Calibri" w:eastAsia="Calibri" w:hAnsi="Calibri" w:cs="Times New Roman"/>
          <w:sz w:val="24"/>
          <w:szCs w:val="24"/>
          <w:lang w:val="en-PH"/>
        </w:rPr>
        <w:t>-</w:t>
      </w:r>
      <w:r w:rsidRPr="00B23B72">
        <w:rPr>
          <w:rFonts w:ascii="Calibri" w:eastAsia="Calibri" w:hAnsi="Calibri" w:cs="Times New Roman"/>
          <w:sz w:val="24"/>
          <w:szCs w:val="24"/>
          <w:lang w:val="en-PH"/>
        </w:rPr>
        <w:t xml:space="preserve">year project implementation (2020-2022) amounts to </w:t>
      </w:r>
      <w:r w:rsidRPr="00B23B72">
        <w:rPr>
          <w:rFonts w:ascii="Calibri" w:eastAsia="Calibri" w:hAnsi="Calibri" w:cs="Times New Roman"/>
          <w:strike/>
          <w:sz w:val="24"/>
          <w:szCs w:val="24"/>
          <w:lang w:val="en-PH"/>
        </w:rPr>
        <w:t>P</w:t>
      </w:r>
      <w:r w:rsidRPr="00B23B72">
        <w:rPr>
          <w:rFonts w:ascii="Calibri" w:eastAsia="Calibri" w:hAnsi="Calibri" w:cs="Times New Roman"/>
          <w:sz w:val="24"/>
          <w:szCs w:val="24"/>
          <w:lang w:val="en-PH"/>
        </w:rPr>
        <w:t xml:space="preserve"> _______ broken down by activity as follows:</w:t>
      </w:r>
      <w:r w:rsidRPr="00B23B72">
        <w:rPr>
          <w:rFonts w:ascii="Calibri" w:eastAsia="Calibri" w:hAnsi="Calibri" w:cs="Times New Roman"/>
          <w:b/>
          <w:sz w:val="24"/>
          <w:szCs w:val="24"/>
          <w:lang w:val="en-PH"/>
        </w:rPr>
        <w:t xml:space="preserve"> </w:t>
      </w:r>
    </w:p>
    <w:p w14:paraId="7FD035E2" w14:textId="77777777" w:rsidR="00A83871" w:rsidRPr="00FD210A" w:rsidRDefault="00A83871" w:rsidP="00A83871">
      <w:pPr>
        <w:jc w:val="both"/>
        <w:rPr>
          <w:rFonts w:ascii="Calibri" w:eastAsia="Calibri" w:hAnsi="Calibri" w:cs="Times New Roman"/>
          <w:b/>
          <w:sz w:val="24"/>
          <w:szCs w:val="24"/>
          <w:lang w:val="en-PH"/>
        </w:rPr>
      </w:pPr>
      <w:r w:rsidRPr="00FD210A">
        <w:rPr>
          <w:rFonts w:ascii="Calibri" w:eastAsia="Calibri" w:hAnsi="Calibri" w:cs="Times New Roman"/>
          <w:b/>
          <w:sz w:val="24"/>
          <w:szCs w:val="24"/>
          <w:lang w:val="en-PH"/>
        </w:rPr>
        <w:t>Table 2. Estimates of Budgetary Requirements by Activity, by Year and Source of Funds</w:t>
      </w:r>
    </w:p>
    <w:tbl>
      <w:tblPr>
        <w:tblStyle w:val="TableGrid1"/>
        <w:tblW w:w="9360" w:type="dxa"/>
        <w:tblInd w:w="-5" w:type="dxa"/>
        <w:tblLook w:val="04A0" w:firstRow="1" w:lastRow="0" w:firstColumn="1" w:lastColumn="0" w:noHBand="0" w:noVBand="1"/>
      </w:tblPr>
      <w:tblGrid>
        <w:gridCol w:w="461"/>
        <w:gridCol w:w="3493"/>
        <w:gridCol w:w="1437"/>
        <w:gridCol w:w="956"/>
        <w:gridCol w:w="1107"/>
        <w:gridCol w:w="1012"/>
        <w:gridCol w:w="894"/>
      </w:tblGrid>
      <w:tr w:rsidR="00FD210A" w:rsidRPr="00FD210A" w14:paraId="6295F188" w14:textId="77777777" w:rsidTr="00E375A4">
        <w:trPr>
          <w:tblHeader/>
        </w:trPr>
        <w:tc>
          <w:tcPr>
            <w:tcW w:w="461" w:type="dxa"/>
            <w:vMerge w:val="restart"/>
            <w:shd w:val="clear" w:color="auto" w:fill="C5E0B3"/>
            <w:vAlign w:val="center"/>
          </w:tcPr>
          <w:p w14:paraId="71B01928" w14:textId="77777777" w:rsidR="00A83871" w:rsidRPr="00FD210A" w:rsidRDefault="00A83871" w:rsidP="00A83871">
            <w:pPr>
              <w:jc w:val="center"/>
              <w:rPr>
                <w:rFonts w:ascii="Calibri" w:eastAsia="Calibri" w:hAnsi="Calibri" w:cs="Times New Roman"/>
                <w:b/>
                <w:sz w:val="24"/>
                <w:szCs w:val="24"/>
              </w:rPr>
            </w:pPr>
            <w:r w:rsidRPr="00FD210A">
              <w:rPr>
                <w:rFonts w:ascii="Calibri" w:eastAsia="Calibri" w:hAnsi="Calibri" w:cs="Times New Roman"/>
                <w:b/>
                <w:sz w:val="24"/>
                <w:szCs w:val="24"/>
              </w:rPr>
              <w:t>#</w:t>
            </w:r>
          </w:p>
        </w:tc>
        <w:tc>
          <w:tcPr>
            <w:tcW w:w="3493" w:type="dxa"/>
            <w:vMerge w:val="restart"/>
            <w:shd w:val="clear" w:color="auto" w:fill="C5E0B3"/>
            <w:vAlign w:val="center"/>
          </w:tcPr>
          <w:p w14:paraId="0BC20FB1" w14:textId="77777777" w:rsidR="00A83871" w:rsidRPr="00FD210A" w:rsidRDefault="00A83871" w:rsidP="00A83871">
            <w:pPr>
              <w:jc w:val="center"/>
              <w:rPr>
                <w:rFonts w:ascii="Calibri" w:eastAsia="Calibri" w:hAnsi="Calibri" w:cs="Times New Roman"/>
                <w:b/>
                <w:sz w:val="24"/>
                <w:szCs w:val="24"/>
              </w:rPr>
            </w:pPr>
            <w:r w:rsidRPr="00FD210A">
              <w:rPr>
                <w:rFonts w:ascii="Calibri" w:eastAsia="Calibri" w:hAnsi="Calibri" w:cs="Times New Roman"/>
                <w:b/>
                <w:sz w:val="24"/>
                <w:szCs w:val="24"/>
              </w:rPr>
              <w:t>Activity</w:t>
            </w:r>
          </w:p>
        </w:tc>
        <w:tc>
          <w:tcPr>
            <w:tcW w:w="1437" w:type="dxa"/>
            <w:vMerge w:val="restart"/>
            <w:shd w:val="clear" w:color="auto" w:fill="C5E0B3"/>
            <w:vAlign w:val="center"/>
          </w:tcPr>
          <w:p w14:paraId="2EE0AC07" w14:textId="77777777" w:rsidR="00A83871" w:rsidRPr="00FD210A" w:rsidRDefault="00A83871" w:rsidP="00A83871">
            <w:pPr>
              <w:jc w:val="center"/>
              <w:rPr>
                <w:rFonts w:ascii="Calibri" w:eastAsia="Calibri" w:hAnsi="Calibri" w:cs="Times New Roman"/>
                <w:b/>
                <w:sz w:val="24"/>
                <w:szCs w:val="24"/>
              </w:rPr>
            </w:pPr>
            <w:r w:rsidRPr="00FD210A">
              <w:rPr>
                <w:rFonts w:ascii="Calibri" w:eastAsia="Calibri" w:hAnsi="Calibri" w:cs="Times New Roman"/>
                <w:b/>
                <w:sz w:val="24"/>
                <w:szCs w:val="24"/>
              </w:rPr>
              <w:t>Agency Responsible</w:t>
            </w:r>
          </w:p>
        </w:tc>
        <w:tc>
          <w:tcPr>
            <w:tcW w:w="3075" w:type="dxa"/>
            <w:gridSpan w:val="3"/>
            <w:shd w:val="clear" w:color="auto" w:fill="C5E0B3"/>
            <w:vAlign w:val="center"/>
          </w:tcPr>
          <w:p w14:paraId="7C346141" w14:textId="77777777" w:rsidR="00A83871" w:rsidRPr="00FD210A" w:rsidRDefault="00A83871" w:rsidP="00A83871">
            <w:pPr>
              <w:jc w:val="center"/>
              <w:rPr>
                <w:rFonts w:ascii="Calibri" w:eastAsia="Calibri" w:hAnsi="Calibri" w:cs="Times New Roman"/>
                <w:b/>
                <w:sz w:val="24"/>
                <w:szCs w:val="24"/>
              </w:rPr>
            </w:pPr>
            <w:r w:rsidRPr="00FD210A">
              <w:rPr>
                <w:rFonts w:ascii="Calibri" w:eastAsia="Calibri" w:hAnsi="Calibri" w:cs="Times New Roman"/>
                <w:b/>
                <w:sz w:val="24"/>
                <w:szCs w:val="24"/>
              </w:rPr>
              <w:t>Budgetary Requirements</w:t>
            </w:r>
          </w:p>
        </w:tc>
        <w:tc>
          <w:tcPr>
            <w:tcW w:w="894" w:type="dxa"/>
            <w:shd w:val="clear" w:color="auto" w:fill="C5E0B3"/>
            <w:vAlign w:val="center"/>
          </w:tcPr>
          <w:p w14:paraId="0083FD38" w14:textId="4923B5BA" w:rsidR="00A83871" w:rsidRPr="00FD210A" w:rsidRDefault="00E375A4" w:rsidP="00A83871">
            <w:pPr>
              <w:jc w:val="center"/>
              <w:rPr>
                <w:rFonts w:ascii="Calibri" w:eastAsia="Calibri" w:hAnsi="Calibri" w:cs="Times New Roman"/>
                <w:b/>
                <w:sz w:val="24"/>
                <w:szCs w:val="24"/>
              </w:rPr>
            </w:pPr>
            <w:r>
              <w:rPr>
                <w:rFonts w:ascii="Calibri" w:eastAsia="Calibri" w:hAnsi="Calibri" w:cs="Times New Roman"/>
                <w:b/>
                <w:sz w:val="24"/>
                <w:szCs w:val="24"/>
              </w:rPr>
              <w:t>Fund Source</w:t>
            </w:r>
          </w:p>
        </w:tc>
      </w:tr>
      <w:tr w:rsidR="00E375A4" w:rsidRPr="00FD210A" w14:paraId="5B79F11C" w14:textId="77777777" w:rsidTr="00E375A4">
        <w:trPr>
          <w:tblHeader/>
        </w:trPr>
        <w:tc>
          <w:tcPr>
            <w:tcW w:w="461" w:type="dxa"/>
            <w:vMerge/>
            <w:shd w:val="clear" w:color="auto" w:fill="C5E0B3"/>
            <w:vAlign w:val="center"/>
          </w:tcPr>
          <w:p w14:paraId="2D5FE459" w14:textId="77777777" w:rsidR="00A83871" w:rsidRPr="00FD210A" w:rsidRDefault="00A83871" w:rsidP="00A83871">
            <w:pPr>
              <w:jc w:val="center"/>
              <w:rPr>
                <w:rFonts w:ascii="Calibri" w:eastAsia="Calibri" w:hAnsi="Calibri" w:cs="Times New Roman"/>
                <w:sz w:val="24"/>
                <w:szCs w:val="24"/>
              </w:rPr>
            </w:pPr>
          </w:p>
        </w:tc>
        <w:tc>
          <w:tcPr>
            <w:tcW w:w="3493" w:type="dxa"/>
            <w:vMerge/>
            <w:shd w:val="clear" w:color="auto" w:fill="C5E0B3"/>
          </w:tcPr>
          <w:p w14:paraId="52C7E586" w14:textId="77777777" w:rsidR="00A83871" w:rsidRPr="00FD210A" w:rsidRDefault="00A83871" w:rsidP="00A83871">
            <w:pPr>
              <w:jc w:val="both"/>
              <w:rPr>
                <w:rFonts w:ascii="Calibri" w:eastAsia="Calibri" w:hAnsi="Calibri" w:cs="Times New Roman"/>
                <w:sz w:val="24"/>
                <w:szCs w:val="24"/>
              </w:rPr>
            </w:pPr>
          </w:p>
        </w:tc>
        <w:tc>
          <w:tcPr>
            <w:tcW w:w="1437" w:type="dxa"/>
            <w:vMerge/>
            <w:shd w:val="clear" w:color="auto" w:fill="C5E0B3"/>
          </w:tcPr>
          <w:p w14:paraId="59BD328D" w14:textId="77777777" w:rsidR="00A83871" w:rsidRPr="00FD210A" w:rsidRDefault="00A83871" w:rsidP="00A83871">
            <w:pPr>
              <w:jc w:val="both"/>
              <w:rPr>
                <w:rFonts w:ascii="Calibri" w:eastAsia="Calibri" w:hAnsi="Calibri" w:cs="Times New Roman"/>
                <w:sz w:val="24"/>
                <w:szCs w:val="24"/>
              </w:rPr>
            </w:pPr>
          </w:p>
        </w:tc>
        <w:tc>
          <w:tcPr>
            <w:tcW w:w="956" w:type="dxa"/>
            <w:shd w:val="clear" w:color="auto" w:fill="C5E0B3"/>
            <w:vAlign w:val="center"/>
          </w:tcPr>
          <w:p w14:paraId="4A492224" w14:textId="77777777" w:rsidR="00A83871" w:rsidRPr="00FD210A" w:rsidRDefault="00A83871" w:rsidP="00A83871">
            <w:pPr>
              <w:jc w:val="center"/>
              <w:rPr>
                <w:rFonts w:ascii="Calibri" w:eastAsia="Calibri" w:hAnsi="Calibri" w:cs="Times New Roman"/>
                <w:sz w:val="24"/>
                <w:szCs w:val="24"/>
              </w:rPr>
            </w:pPr>
            <w:r w:rsidRPr="00FD210A">
              <w:rPr>
                <w:rFonts w:ascii="Calibri" w:eastAsia="Calibri" w:hAnsi="Calibri" w:cs="Times New Roman"/>
                <w:sz w:val="24"/>
                <w:szCs w:val="24"/>
              </w:rPr>
              <w:t>2020</w:t>
            </w:r>
          </w:p>
        </w:tc>
        <w:tc>
          <w:tcPr>
            <w:tcW w:w="1107" w:type="dxa"/>
            <w:shd w:val="clear" w:color="auto" w:fill="C5E0B3"/>
            <w:vAlign w:val="center"/>
          </w:tcPr>
          <w:p w14:paraId="72AF8D86" w14:textId="77777777" w:rsidR="00A83871" w:rsidRPr="00FD210A" w:rsidRDefault="00A83871" w:rsidP="00A83871">
            <w:pPr>
              <w:jc w:val="center"/>
              <w:rPr>
                <w:rFonts w:ascii="Calibri" w:eastAsia="Calibri" w:hAnsi="Calibri" w:cs="Times New Roman"/>
                <w:sz w:val="24"/>
                <w:szCs w:val="24"/>
              </w:rPr>
            </w:pPr>
            <w:r w:rsidRPr="00FD210A">
              <w:rPr>
                <w:rFonts w:ascii="Calibri" w:eastAsia="Calibri" w:hAnsi="Calibri" w:cs="Times New Roman"/>
                <w:sz w:val="24"/>
                <w:szCs w:val="24"/>
              </w:rPr>
              <w:t>2021</w:t>
            </w:r>
          </w:p>
        </w:tc>
        <w:tc>
          <w:tcPr>
            <w:tcW w:w="1012" w:type="dxa"/>
            <w:shd w:val="clear" w:color="auto" w:fill="C5E0B3"/>
            <w:vAlign w:val="center"/>
          </w:tcPr>
          <w:p w14:paraId="53D554B3" w14:textId="77777777" w:rsidR="00A83871" w:rsidRPr="00FD210A" w:rsidRDefault="00A83871" w:rsidP="00A83871">
            <w:pPr>
              <w:jc w:val="center"/>
              <w:rPr>
                <w:rFonts w:ascii="Calibri" w:eastAsia="Calibri" w:hAnsi="Calibri" w:cs="Times New Roman"/>
                <w:sz w:val="24"/>
                <w:szCs w:val="24"/>
              </w:rPr>
            </w:pPr>
            <w:r w:rsidRPr="00FD210A">
              <w:rPr>
                <w:rFonts w:ascii="Calibri" w:eastAsia="Calibri" w:hAnsi="Calibri" w:cs="Times New Roman"/>
                <w:sz w:val="24"/>
                <w:szCs w:val="24"/>
              </w:rPr>
              <w:t>2022</w:t>
            </w:r>
          </w:p>
        </w:tc>
        <w:tc>
          <w:tcPr>
            <w:tcW w:w="894" w:type="dxa"/>
            <w:shd w:val="clear" w:color="auto" w:fill="C5E0B3"/>
          </w:tcPr>
          <w:p w14:paraId="3A1F3D28" w14:textId="77777777" w:rsidR="00A83871" w:rsidRPr="00FD210A" w:rsidRDefault="00A83871" w:rsidP="00A83871">
            <w:pPr>
              <w:jc w:val="center"/>
              <w:rPr>
                <w:rFonts w:ascii="Calibri" w:eastAsia="Calibri" w:hAnsi="Calibri" w:cs="Times New Roman"/>
                <w:sz w:val="24"/>
                <w:szCs w:val="24"/>
              </w:rPr>
            </w:pPr>
          </w:p>
        </w:tc>
      </w:tr>
      <w:tr w:rsidR="00E375A4" w:rsidRPr="00FD210A" w14:paraId="264D6F44" w14:textId="77777777" w:rsidTr="00E375A4">
        <w:tc>
          <w:tcPr>
            <w:tcW w:w="461" w:type="dxa"/>
            <w:vAlign w:val="center"/>
          </w:tcPr>
          <w:p w14:paraId="218614E7" w14:textId="66177247"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1</w:t>
            </w:r>
          </w:p>
        </w:tc>
        <w:tc>
          <w:tcPr>
            <w:tcW w:w="3493" w:type="dxa"/>
            <w:tcBorders>
              <w:top w:val="single" w:sz="4" w:space="0" w:color="auto"/>
              <w:left w:val="single" w:sz="4" w:space="0" w:color="auto"/>
              <w:bottom w:val="single" w:sz="4" w:space="0" w:color="auto"/>
              <w:right w:val="single" w:sz="4" w:space="0" w:color="auto"/>
            </w:tcBorders>
            <w:shd w:val="clear" w:color="auto" w:fill="auto"/>
          </w:tcPr>
          <w:p w14:paraId="2FDC9578" w14:textId="4B9C0A89" w:rsidR="00E375A4" w:rsidRPr="00CF61D8" w:rsidRDefault="00E375A4" w:rsidP="00E375A4">
            <w:pPr>
              <w:rPr>
                <w:rFonts w:ascii="Calibri" w:eastAsia="Calibri" w:hAnsi="Calibri" w:cs="Times New Roman"/>
                <w:sz w:val="24"/>
                <w:szCs w:val="24"/>
              </w:rPr>
            </w:pPr>
            <w:r w:rsidRPr="00CF61D8">
              <w:rPr>
                <w:rFonts w:ascii="Calibri" w:eastAsia="Calibri" w:hAnsi="Calibri" w:cs="Times New Roman"/>
                <w:sz w:val="24"/>
                <w:szCs w:val="24"/>
              </w:rPr>
              <w:t xml:space="preserve">Hiring/Designation of a full time Municipal/City Nutrition Action Officer and nutrition staff </w:t>
            </w:r>
          </w:p>
        </w:tc>
        <w:tc>
          <w:tcPr>
            <w:tcW w:w="1437" w:type="dxa"/>
          </w:tcPr>
          <w:p w14:paraId="3C5EF53C" w14:textId="77777777" w:rsidR="00E375A4" w:rsidRPr="00E375A4" w:rsidRDefault="00E375A4" w:rsidP="00E375A4">
            <w:pPr>
              <w:jc w:val="both"/>
              <w:rPr>
                <w:rFonts w:ascii="Calibri" w:eastAsia="Calibri" w:hAnsi="Calibri" w:cs="Times New Roman"/>
                <w:szCs w:val="24"/>
              </w:rPr>
            </w:pPr>
            <w:r w:rsidRPr="00E375A4">
              <w:rPr>
                <w:rFonts w:ascii="Calibri" w:eastAsia="Calibri" w:hAnsi="Calibri" w:cs="Times New Roman"/>
                <w:szCs w:val="24"/>
              </w:rPr>
              <w:t>M/CNO</w:t>
            </w:r>
          </w:p>
        </w:tc>
        <w:tc>
          <w:tcPr>
            <w:tcW w:w="956" w:type="dxa"/>
          </w:tcPr>
          <w:p w14:paraId="21F2D411" w14:textId="77777777" w:rsidR="00E375A4" w:rsidRPr="00CF61D8" w:rsidRDefault="00E375A4" w:rsidP="00E375A4">
            <w:pPr>
              <w:jc w:val="both"/>
              <w:rPr>
                <w:rFonts w:ascii="Calibri" w:eastAsia="Calibri" w:hAnsi="Calibri" w:cs="Times New Roman"/>
                <w:sz w:val="24"/>
                <w:szCs w:val="24"/>
              </w:rPr>
            </w:pPr>
          </w:p>
        </w:tc>
        <w:tc>
          <w:tcPr>
            <w:tcW w:w="1107" w:type="dxa"/>
          </w:tcPr>
          <w:p w14:paraId="7BBE5EC6" w14:textId="77777777" w:rsidR="00E375A4" w:rsidRPr="00CF61D8" w:rsidRDefault="00E375A4" w:rsidP="00E375A4">
            <w:pPr>
              <w:jc w:val="both"/>
              <w:rPr>
                <w:rFonts w:ascii="Calibri" w:eastAsia="Calibri" w:hAnsi="Calibri" w:cs="Times New Roman"/>
                <w:sz w:val="24"/>
                <w:szCs w:val="24"/>
              </w:rPr>
            </w:pPr>
          </w:p>
        </w:tc>
        <w:tc>
          <w:tcPr>
            <w:tcW w:w="1012" w:type="dxa"/>
          </w:tcPr>
          <w:p w14:paraId="5146C086" w14:textId="77777777" w:rsidR="00E375A4" w:rsidRPr="00CF61D8" w:rsidRDefault="00E375A4" w:rsidP="00E375A4">
            <w:pPr>
              <w:jc w:val="both"/>
              <w:rPr>
                <w:rFonts w:ascii="Calibri" w:eastAsia="Calibri" w:hAnsi="Calibri" w:cs="Times New Roman"/>
                <w:sz w:val="24"/>
                <w:szCs w:val="24"/>
              </w:rPr>
            </w:pPr>
          </w:p>
        </w:tc>
        <w:tc>
          <w:tcPr>
            <w:tcW w:w="894" w:type="dxa"/>
          </w:tcPr>
          <w:p w14:paraId="2254B26B" w14:textId="77777777" w:rsidR="00E375A4" w:rsidRPr="00CF61D8" w:rsidRDefault="00E375A4" w:rsidP="00E375A4">
            <w:pPr>
              <w:jc w:val="both"/>
              <w:rPr>
                <w:rFonts w:ascii="Calibri" w:eastAsia="Calibri" w:hAnsi="Calibri" w:cs="Times New Roman"/>
                <w:sz w:val="24"/>
                <w:szCs w:val="24"/>
              </w:rPr>
            </w:pPr>
          </w:p>
        </w:tc>
      </w:tr>
      <w:tr w:rsidR="00E375A4" w:rsidRPr="00FD210A" w14:paraId="707C5619" w14:textId="77777777" w:rsidTr="00E375A4">
        <w:tc>
          <w:tcPr>
            <w:tcW w:w="461" w:type="dxa"/>
            <w:vAlign w:val="center"/>
          </w:tcPr>
          <w:p w14:paraId="03B2469E" w14:textId="773DC775"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2</w:t>
            </w:r>
          </w:p>
        </w:tc>
        <w:tc>
          <w:tcPr>
            <w:tcW w:w="3493" w:type="dxa"/>
            <w:tcBorders>
              <w:top w:val="single" w:sz="4" w:space="0" w:color="auto"/>
              <w:left w:val="single" w:sz="4" w:space="0" w:color="auto"/>
              <w:bottom w:val="single" w:sz="4" w:space="0" w:color="auto"/>
              <w:right w:val="single" w:sz="4" w:space="0" w:color="auto"/>
            </w:tcBorders>
            <w:shd w:val="clear" w:color="auto" w:fill="auto"/>
          </w:tcPr>
          <w:p w14:paraId="694BD6BD" w14:textId="0685DE5A" w:rsidR="00E375A4" w:rsidRPr="00CF61D8" w:rsidRDefault="00E375A4" w:rsidP="00E375A4">
            <w:pPr>
              <w:rPr>
                <w:rFonts w:ascii="Calibri" w:eastAsia="Calibri" w:hAnsi="Calibri" w:cs="Times New Roman"/>
                <w:sz w:val="24"/>
                <w:szCs w:val="24"/>
              </w:rPr>
            </w:pPr>
            <w:r>
              <w:rPr>
                <w:rFonts w:ascii="Calibri" w:eastAsia="Calibri" w:hAnsi="Calibri" w:cs="Times New Roman"/>
                <w:sz w:val="24"/>
                <w:szCs w:val="24"/>
              </w:rPr>
              <w:t>Establishing</w:t>
            </w:r>
            <w:r w:rsidRPr="00CF61D8">
              <w:rPr>
                <w:rFonts w:ascii="Calibri" w:eastAsia="Calibri" w:hAnsi="Calibri" w:cs="Times New Roman"/>
                <w:sz w:val="24"/>
                <w:szCs w:val="24"/>
              </w:rPr>
              <w:t>/Strengthening of the Municipal/City Nutrition Office with full funding for its operations</w:t>
            </w:r>
          </w:p>
        </w:tc>
        <w:tc>
          <w:tcPr>
            <w:tcW w:w="1437" w:type="dxa"/>
          </w:tcPr>
          <w:p w14:paraId="1D7A0B78" w14:textId="77777777" w:rsidR="00E375A4" w:rsidRPr="00E375A4" w:rsidRDefault="00E375A4" w:rsidP="00E375A4">
            <w:pPr>
              <w:jc w:val="both"/>
              <w:rPr>
                <w:rFonts w:ascii="Calibri" w:eastAsia="Calibri" w:hAnsi="Calibri" w:cs="Times New Roman"/>
                <w:szCs w:val="24"/>
              </w:rPr>
            </w:pPr>
            <w:r w:rsidRPr="00E375A4">
              <w:rPr>
                <w:rFonts w:ascii="Calibri" w:eastAsia="Calibri" w:hAnsi="Calibri" w:cs="Times New Roman"/>
                <w:szCs w:val="24"/>
              </w:rPr>
              <w:t xml:space="preserve">M/CNO </w:t>
            </w:r>
          </w:p>
        </w:tc>
        <w:tc>
          <w:tcPr>
            <w:tcW w:w="956" w:type="dxa"/>
          </w:tcPr>
          <w:p w14:paraId="6E16C944" w14:textId="77777777" w:rsidR="00E375A4" w:rsidRPr="00CF61D8" w:rsidRDefault="00E375A4" w:rsidP="00E375A4">
            <w:pPr>
              <w:jc w:val="both"/>
              <w:rPr>
                <w:rFonts w:ascii="Calibri" w:eastAsia="Calibri" w:hAnsi="Calibri" w:cs="Times New Roman"/>
                <w:sz w:val="24"/>
                <w:szCs w:val="24"/>
              </w:rPr>
            </w:pPr>
          </w:p>
        </w:tc>
        <w:tc>
          <w:tcPr>
            <w:tcW w:w="1107" w:type="dxa"/>
          </w:tcPr>
          <w:p w14:paraId="7B342B43" w14:textId="77777777" w:rsidR="00E375A4" w:rsidRPr="00CF61D8" w:rsidRDefault="00E375A4" w:rsidP="00E375A4">
            <w:pPr>
              <w:jc w:val="both"/>
              <w:rPr>
                <w:rFonts w:ascii="Calibri" w:eastAsia="Calibri" w:hAnsi="Calibri" w:cs="Times New Roman"/>
                <w:sz w:val="24"/>
                <w:szCs w:val="24"/>
              </w:rPr>
            </w:pPr>
          </w:p>
        </w:tc>
        <w:tc>
          <w:tcPr>
            <w:tcW w:w="1012" w:type="dxa"/>
          </w:tcPr>
          <w:p w14:paraId="1B6CA965" w14:textId="77777777" w:rsidR="00E375A4" w:rsidRPr="00CF61D8" w:rsidRDefault="00E375A4" w:rsidP="00E375A4">
            <w:pPr>
              <w:jc w:val="both"/>
              <w:rPr>
                <w:rFonts w:ascii="Calibri" w:eastAsia="Calibri" w:hAnsi="Calibri" w:cs="Times New Roman"/>
                <w:sz w:val="24"/>
                <w:szCs w:val="24"/>
              </w:rPr>
            </w:pPr>
          </w:p>
        </w:tc>
        <w:tc>
          <w:tcPr>
            <w:tcW w:w="894" w:type="dxa"/>
          </w:tcPr>
          <w:p w14:paraId="32AB4B81" w14:textId="77777777" w:rsidR="00E375A4" w:rsidRPr="00CF61D8" w:rsidRDefault="00E375A4" w:rsidP="00E375A4">
            <w:pPr>
              <w:jc w:val="both"/>
              <w:rPr>
                <w:rFonts w:ascii="Calibri" w:eastAsia="Calibri" w:hAnsi="Calibri" w:cs="Times New Roman"/>
                <w:sz w:val="24"/>
                <w:szCs w:val="24"/>
              </w:rPr>
            </w:pPr>
          </w:p>
        </w:tc>
      </w:tr>
      <w:tr w:rsidR="00E375A4" w:rsidRPr="00FD210A" w14:paraId="619BEED6" w14:textId="77777777" w:rsidTr="00E375A4">
        <w:tc>
          <w:tcPr>
            <w:tcW w:w="461" w:type="dxa"/>
            <w:vAlign w:val="center"/>
          </w:tcPr>
          <w:p w14:paraId="6CFFECCC" w14:textId="30014DEA"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lastRenderedPageBreak/>
              <w:t>3</w:t>
            </w:r>
          </w:p>
        </w:tc>
        <w:tc>
          <w:tcPr>
            <w:tcW w:w="3493" w:type="dxa"/>
          </w:tcPr>
          <w:p w14:paraId="312C47B8" w14:textId="6C04D844" w:rsidR="00E375A4" w:rsidRPr="00CF61D8" w:rsidRDefault="00E375A4" w:rsidP="00E375A4">
            <w:pPr>
              <w:rPr>
                <w:rFonts w:ascii="Calibri" w:eastAsia="Calibri" w:hAnsi="Calibri" w:cs="Calibri"/>
                <w:sz w:val="24"/>
                <w:szCs w:val="24"/>
              </w:rPr>
            </w:pPr>
            <w:r w:rsidRPr="00CF61D8">
              <w:rPr>
                <w:rFonts w:ascii="Calibri" w:eastAsia="Calibri" w:hAnsi="Calibri" w:cs="Times New Roman"/>
                <w:sz w:val="24"/>
                <w:szCs w:val="24"/>
              </w:rPr>
              <w:t xml:space="preserve">Conduct of consultative and planning meetings with internal and external project stakeholders and with </w:t>
            </w:r>
            <w:r>
              <w:rPr>
                <w:rFonts w:ascii="Calibri" w:eastAsia="Calibri" w:hAnsi="Calibri" w:cs="Times New Roman"/>
                <w:sz w:val="24"/>
                <w:szCs w:val="24"/>
              </w:rPr>
              <w:t xml:space="preserve">the </w:t>
            </w:r>
            <w:r w:rsidRPr="00CF61D8">
              <w:rPr>
                <w:rFonts w:ascii="Calibri" w:eastAsia="Calibri" w:hAnsi="Calibri" w:cs="Times New Roman"/>
                <w:sz w:val="24"/>
                <w:szCs w:val="24"/>
              </w:rPr>
              <w:t>LCE and nutrition teams</w:t>
            </w:r>
          </w:p>
        </w:tc>
        <w:tc>
          <w:tcPr>
            <w:tcW w:w="1437" w:type="dxa"/>
          </w:tcPr>
          <w:p w14:paraId="0AC83032" w14:textId="0A2E1FF2" w:rsidR="00E375A4" w:rsidRPr="00E375A4" w:rsidRDefault="00E375A4" w:rsidP="00E375A4">
            <w:pPr>
              <w:jc w:val="both"/>
              <w:rPr>
                <w:rFonts w:ascii="Calibri" w:eastAsia="Calibri" w:hAnsi="Calibri" w:cs="Times New Roman"/>
                <w:szCs w:val="24"/>
              </w:rPr>
            </w:pPr>
            <w:r w:rsidRPr="00E375A4">
              <w:rPr>
                <w:rFonts w:ascii="Calibri" w:eastAsia="Calibri" w:hAnsi="Calibri" w:cs="Times New Roman"/>
                <w:szCs w:val="24"/>
              </w:rPr>
              <w:t>M/CNO</w:t>
            </w:r>
          </w:p>
        </w:tc>
        <w:tc>
          <w:tcPr>
            <w:tcW w:w="956" w:type="dxa"/>
          </w:tcPr>
          <w:p w14:paraId="3CED932E" w14:textId="77777777" w:rsidR="00E375A4" w:rsidRPr="00CF61D8" w:rsidRDefault="00E375A4" w:rsidP="00E375A4">
            <w:pPr>
              <w:jc w:val="both"/>
              <w:rPr>
                <w:rFonts w:ascii="Calibri" w:eastAsia="Calibri" w:hAnsi="Calibri" w:cs="Times New Roman"/>
                <w:sz w:val="24"/>
                <w:szCs w:val="24"/>
              </w:rPr>
            </w:pPr>
          </w:p>
        </w:tc>
        <w:tc>
          <w:tcPr>
            <w:tcW w:w="1107" w:type="dxa"/>
          </w:tcPr>
          <w:p w14:paraId="01341B37" w14:textId="409C2B28" w:rsidR="00E375A4" w:rsidRPr="00CF61D8" w:rsidRDefault="00E375A4" w:rsidP="00E375A4">
            <w:pPr>
              <w:jc w:val="both"/>
              <w:rPr>
                <w:rFonts w:ascii="Calibri" w:eastAsia="Calibri" w:hAnsi="Calibri" w:cs="Times New Roman"/>
                <w:sz w:val="24"/>
                <w:szCs w:val="24"/>
              </w:rPr>
            </w:pPr>
          </w:p>
        </w:tc>
        <w:tc>
          <w:tcPr>
            <w:tcW w:w="1012" w:type="dxa"/>
          </w:tcPr>
          <w:p w14:paraId="4704B5BE" w14:textId="77777777" w:rsidR="00E375A4" w:rsidRPr="00CF61D8" w:rsidRDefault="00E375A4" w:rsidP="00E375A4">
            <w:pPr>
              <w:jc w:val="both"/>
              <w:rPr>
                <w:rFonts w:ascii="Calibri" w:eastAsia="Calibri" w:hAnsi="Calibri" w:cs="Times New Roman"/>
                <w:sz w:val="24"/>
                <w:szCs w:val="24"/>
              </w:rPr>
            </w:pPr>
          </w:p>
        </w:tc>
        <w:tc>
          <w:tcPr>
            <w:tcW w:w="894" w:type="dxa"/>
          </w:tcPr>
          <w:p w14:paraId="1ABD0CAC" w14:textId="77777777" w:rsidR="00E375A4" w:rsidRPr="00CF61D8" w:rsidRDefault="00E375A4" w:rsidP="00E375A4">
            <w:pPr>
              <w:jc w:val="both"/>
              <w:rPr>
                <w:rFonts w:ascii="Calibri" w:eastAsia="Calibri" w:hAnsi="Calibri" w:cs="Times New Roman"/>
                <w:sz w:val="24"/>
                <w:szCs w:val="24"/>
              </w:rPr>
            </w:pPr>
          </w:p>
        </w:tc>
      </w:tr>
      <w:tr w:rsidR="00E375A4" w:rsidRPr="00FD210A" w14:paraId="4CC4729D" w14:textId="77777777" w:rsidTr="00E375A4">
        <w:tc>
          <w:tcPr>
            <w:tcW w:w="461" w:type="dxa"/>
            <w:vAlign w:val="center"/>
          </w:tcPr>
          <w:p w14:paraId="3002C4FB" w14:textId="329FE876"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4</w:t>
            </w:r>
          </w:p>
        </w:tc>
        <w:tc>
          <w:tcPr>
            <w:tcW w:w="3493" w:type="dxa"/>
            <w:vAlign w:val="center"/>
          </w:tcPr>
          <w:p w14:paraId="754B978A" w14:textId="7C01727D" w:rsidR="00E375A4" w:rsidRPr="00CF61D8" w:rsidRDefault="00E375A4" w:rsidP="00E375A4">
            <w:pPr>
              <w:rPr>
                <w:rFonts w:ascii="Calibri" w:eastAsia="Calibri" w:hAnsi="Calibri" w:cs="Times New Roman"/>
                <w:sz w:val="24"/>
                <w:szCs w:val="24"/>
              </w:rPr>
            </w:pPr>
            <w:r>
              <w:rPr>
                <w:rFonts w:asciiTheme="minorHAnsi" w:hAnsiTheme="minorHAnsi"/>
                <w:sz w:val="24"/>
                <w:szCs w:val="24"/>
              </w:rPr>
              <w:t xml:space="preserve">Conduct of advocacy/interface activities with the members of the </w:t>
            </w:r>
            <w:proofErr w:type="spellStart"/>
            <w:r>
              <w:rPr>
                <w:rFonts w:asciiTheme="minorHAnsi" w:hAnsiTheme="minorHAnsi"/>
                <w:i/>
                <w:sz w:val="24"/>
                <w:szCs w:val="24"/>
              </w:rPr>
              <w:t>Sanggunian</w:t>
            </w:r>
            <w:proofErr w:type="spellEnd"/>
            <w:r>
              <w:rPr>
                <w:rFonts w:asciiTheme="minorHAnsi" w:hAnsiTheme="minorHAnsi"/>
                <w:i/>
                <w:sz w:val="24"/>
                <w:szCs w:val="24"/>
              </w:rPr>
              <w:t xml:space="preserve">, </w:t>
            </w:r>
            <w:r>
              <w:rPr>
                <w:rFonts w:asciiTheme="minorHAnsi" w:hAnsiTheme="minorHAnsi"/>
                <w:sz w:val="24"/>
                <w:szCs w:val="24"/>
              </w:rPr>
              <w:t>the Local Nutrition Committee, and all Punong Barangays on the rationale of investing in nutrition for scaled up nutrition action in the municipality/city</w:t>
            </w:r>
          </w:p>
        </w:tc>
        <w:tc>
          <w:tcPr>
            <w:tcW w:w="1437" w:type="dxa"/>
          </w:tcPr>
          <w:p w14:paraId="70017879" w14:textId="77777777" w:rsidR="00E375A4" w:rsidRPr="00E375A4" w:rsidRDefault="00E375A4" w:rsidP="00E375A4">
            <w:pPr>
              <w:jc w:val="both"/>
              <w:rPr>
                <w:rFonts w:ascii="Calibri" w:eastAsia="Calibri" w:hAnsi="Calibri" w:cs="Times New Roman"/>
                <w:szCs w:val="24"/>
              </w:rPr>
            </w:pPr>
            <w:r w:rsidRPr="00E375A4">
              <w:rPr>
                <w:rFonts w:ascii="Calibri" w:eastAsia="Calibri" w:hAnsi="Calibri" w:cs="Times New Roman"/>
                <w:szCs w:val="24"/>
              </w:rPr>
              <w:t>M/CNO</w:t>
            </w:r>
          </w:p>
        </w:tc>
        <w:tc>
          <w:tcPr>
            <w:tcW w:w="956" w:type="dxa"/>
          </w:tcPr>
          <w:p w14:paraId="0377B72B" w14:textId="77777777" w:rsidR="00E375A4" w:rsidRPr="00CF61D8" w:rsidRDefault="00E375A4" w:rsidP="00E375A4">
            <w:pPr>
              <w:jc w:val="both"/>
              <w:rPr>
                <w:rFonts w:ascii="Calibri" w:eastAsia="Calibri" w:hAnsi="Calibri" w:cs="Times New Roman"/>
                <w:sz w:val="24"/>
                <w:szCs w:val="24"/>
              </w:rPr>
            </w:pPr>
          </w:p>
        </w:tc>
        <w:tc>
          <w:tcPr>
            <w:tcW w:w="1107" w:type="dxa"/>
          </w:tcPr>
          <w:p w14:paraId="22BA8DD1" w14:textId="77777777" w:rsidR="00E375A4" w:rsidRPr="00CF61D8" w:rsidRDefault="00E375A4" w:rsidP="00E375A4">
            <w:pPr>
              <w:jc w:val="both"/>
              <w:rPr>
                <w:rFonts w:ascii="Calibri" w:eastAsia="Calibri" w:hAnsi="Calibri" w:cs="Times New Roman"/>
                <w:sz w:val="24"/>
                <w:szCs w:val="24"/>
              </w:rPr>
            </w:pPr>
          </w:p>
        </w:tc>
        <w:tc>
          <w:tcPr>
            <w:tcW w:w="1012" w:type="dxa"/>
          </w:tcPr>
          <w:p w14:paraId="69DF504F" w14:textId="77777777" w:rsidR="00E375A4" w:rsidRPr="00CF61D8" w:rsidRDefault="00E375A4" w:rsidP="00E375A4">
            <w:pPr>
              <w:jc w:val="both"/>
              <w:rPr>
                <w:rFonts w:ascii="Calibri" w:eastAsia="Calibri" w:hAnsi="Calibri" w:cs="Times New Roman"/>
                <w:sz w:val="24"/>
                <w:szCs w:val="24"/>
              </w:rPr>
            </w:pPr>
          </w:p>
        </w:tc>
        <w:tc>
          <w:tcPr>
            <w:tcW w:w="894" w:type="dxa"/>
          </w:tcPr>
          <w:p w14:paraId="3718C82F" w14:textId="77777777" w:rsidR="00E375A4" w:rsidRPr="00CF61D8" w:rsidRDefault="00E375A4" w:rsidP="00E375A4">
            <w:pPr>
              <w:jc w:val="both"/>
              <w:rPr>
                <w:rFonts w:ascii="Calibri" w:eastAsia="Calibri" w:hAnsi="Calibri" w:cs="Times New Roman"/>
                <w:sz w:val="24"/>
                <w:szCs w:val="24"/>
              </w:rPr>
            </w:pPr>
          </w:p>
        </w:tc>
      </w:tr>
      <w:tr w:rsidR="00E375A4" w:rsidRPr="00FD210A" w14:paraId="7887C08C" w14:textId="77777777" w:rsidTr="00E375A4">
        <w:tc>
          <w:tcPr>
            <w:tcW w:w="461" w:type="dxa"/>
            <w:vAlign w:val="center"/>
          </w:tcPr>
          <w:p w14:paraId="276DCC13" w14:textId="621C6EBF"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5</w:t>
            </w:r>
          </w:p>
        </w:tc>
        <w:tc>
          <w:tcPr>
            <w:tcW w:w="3493" w:type="dxa"/>
          </w:tcPr>
          <w:p w14:paraId="3A3AC2FA" w14:textId="1C633DA9" w:rsidR="00E375A4" w:rsidRPr="00CF61D8" w:rsidRDefault="00E375A4" w:rsidP="00E375A4">
            <w:pPr>
              <w:rPr>
                <w:rFonts w:ascii="Calibri" w:eastAsia="Calibri" w:hAnsi="Calibri" w:cs="Times New Roman"/>
                <w:sz w:val="24"/>
                <w:szCs w:val="24"/>
              </w:rPr>
            </w:pPr>
            <w:r>
              <w:rPr>
                <w:rFonts w:asciiTheme="minorHAnsi" w:hAnsiTheme="minorHAnsi"/>
                <w:sz w:val="24"/>
                <w:szCs w:val="24"/>
              </w:rPr>
              <w:t>Conduct of capacity building programs including learning exchange/visit with performing LGUs on First 1000 Days and nutrition programming (e.g. Quezon Province Q1K Program)</w:t>
            </w:r>
          </w:p>
        </w:tc>
        <w:tc>
          <w:tcPr>
            <w:tcW w:w="1437" w:type="dxa"/>
          </w:tcPr>
          <w:p w14:paraId="7B56D4FF" w14:textId="77777777" w:rsidR="00E375A4" w:rsidRPr="00E375A4" w:rsidRDefault="00E375A4" w:rsidP="00E375A4">
            <w:pPr>
              <w:jc w:val="both"/>
              <w:rPr>
                <w:rFonts w:ascii="Calibri" w:eastAsia="Calibri" w:hAnsi="Calibri" w:cs="Times New Roman"/>
                <w:szCs w:val="24"/>
              </w:rPr>
            </w:pPr>
            <w:r w:rsidRPr="00E375A4">
              <w:rPr>
                <w:rFonts w:ascii="Calibri" w:eastAsia="Calibri" w:hAnsi="Calibri" w:cs="Times New Roman"/>
                <w:szCs w:val="24"/>
              </w:rPr>
              <w:t>M/CNO, Office of the Mayor</w:t>
            </w:r>
          </w:p>
        </w:tc>
        <w:tc>
          <w:tcPr>
            <w:tcW w:w="956" w:type="dxa"/>
          </w:tcPr>
          <w:p w14:paraId="4D363538" w14:textId="77777777" w:rsidR="00E375A4" w:rsidRPr="00CF61D8" w:rsidRDefault="00E375A4" w:rsidP="00E375A4">
            <w:pPr>
              <w:jc w:val="both"/>
              <w:rPr>
                <w:rFonts w:ascii="Calibri" w:eastAsia="Calibri" w:hAnsi="Calibri" w:cs="Times New Roman"/>
                <w:sz w:val="24"/>
                <w:szCs w:val="24"/>
              </w:rPr>
            </w:pPr>
          </w:p>
        </w:tc>
        <w:tc>
          <w:tcPr>
            <w:tcW w:w="1107" w:type="dxa"/>
          </w:tcPr>
          <w:p w14:paraId="33A4857A" w14:textId="77777777" w:rsidR="00E375A4" w:rsidRPr="00CF61D8" w:rsidRDefault="00E375A4" w:rsidP="00E375A4">
            <w:pPr>
              <w:jc w:val="both"/>
              <w:rPr>
                <w:rFonts w:ascii="Calibri" w:eastAsia="Calibri" w:hAnsi="Calibri" w:cs="Times New Roman"/>
                <w:sz w:val="24"/>
                <w:szCs w:val="24"/>
              </w:rPr>
            </w:pPr>
          </w:p>
        </w:tc>
        <w:tc>
          <w:tcPr>
            <w:tcW w:w="1012" w:type="dxa"/>
          </w:tcPr>
          <w:p w14:paraId="49A174E2" w14:textId="77777777" w:rsidR="00E375A4" w:rsidRPr="00CF61D8" w:rsidRDefault="00E375A4" w:rsidP="00E375A4">
            <w:pPr>
              <w:jc w:val="both"/>
              <w:rPr>
                <w:rFonts w:ascii="Calibri" w:eastAsia="Calibri" w:hAnsi="Calibri" w:cs="Times New Roman"/>
                <w:sz w:val="24"/>
                <w:szCs w:val="24"/>
              </w:rPr>
            </w:pPr>
          </w:p>
        </w:tc>
        <w:tc>
          <w:tcPr>
            <w:tcW w:w="894" w:type="dxa"/>
          </w:tcPr>
          <w:p w14:paraId="520DDA97" w14:textId="77777777" w:rsidR="00E375A4" w:rsidRPr="00CF61D8" w:rsidRDefault="00E375A4" w:rsidP="00E375A4">
            <w:pPr>
              <w:jc w:val="both"/>
              <w:rPr>
                <w:rFonts w:ascii="Calibri" w:eastAsia="Calibri" w:hAnsi="Calibri" w:cs="Times New Roman"/>
                <w:sz w:val="24"/>
                <w:szCs w:val="24"/>
              </w:rPr>
            </w:pPr>
          </w:p>
        </w:tc>
      </w:tr>
      <w:tr w:rsidR="00E375A4" w:rsidRPr="00FD210A" w14:paraId="003530F4" w14:textId="77777777" w:rsidTr="00E375A4">
        <w:tc>
          <w:tcPr>
            <w:tcW w:w="461" w:type="dxa"/>
            <w:vAlign w:val="center"/>
          </w:tcPr>
          <w:p w14:paraId="0AF2B811" w14:textId="38F27240"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6</w:t>
            </w:r>
          </w:p>
        </w:tc>
        <w:tc>
          <w:tcPr>
            <w:tcW w:w="3493" w:type="dxa"/>
          </w:tcPr>
          <w:p w14:paraId="1C8C2BBC" w14:textId="425144F0" w:rsidR="00E375A4" w:rsidRPr="00CF61D8" w:rsidRDefault="00E375A4" w:rsidP="00E375A4">
            <w:pPr>
              <w:rPr>
                <w:rFonts w:ascii="Calibri" w:eastAsia="Calibri" w:hAnsi="Calibri" w:cs="Times New Roman"/>
                <w:sz w:val="24"/>
                <w:szCs w:val="24"/>
              </w:rPr>
            </w:pPr>
            <w:r w:rsidRPr="00CF61D8">
              <w:rPr>
                <w:rFonts w:asciiTheme="minorHAnsi" w:hAnsiTheme="minorHAnsi"/>
                <w:sz w:val="24"/>
                <w:szCs w:val="24"/>
              </w:rPr>
              <w:t xml:space="preserve">Issuance of an Executive Order from the </w:t>
            </w:r>
            <w:r>
              <w:rPr>
                <w:rFonts w:asciiTheme="minorHAnsi" w:hAnsiTheme="minorHAnsi"/>
                <w:sz w:val="24"/>
                <w:szCs w:val="24"/>
              </w:rPr>
              <w:t>LCE</w:t>
            </w:r>
            <w:r w:rsidRPr="00CF61D8">
              <w:rPr>
                <w:rFonts w:asciiTheme="minorHAnsi" w:hAnsiTheme="minorHAnsi"/>
                <w:sz w:val="24"/>
                <w:szCs w:val="24"/>
              </w:rPr>
              <w:t xml:space="preserve"> to end all forms of malnutrition in the municipality/city and its constituent barangays </w:t>
            </w:r>
            <w:r w:rsidRPr="00CF61D8">
              <w:rPr>
                <w:rFonts w:ascii="Calibri" w:eastAsia="Calibri" w:hAnsi="Calibri" w:cs="Times New Roman"/>
                <w:sz w:val="24"/>
                <w:szCs w:val="24"/>
              </w:rPr>
              <w:t xml:space="preserve">with policy issuance to include the creation of </w:t>
            </w:r>
            <w:r>
              <w:rPr>
                <w:rFonts w:ascii="Calibri" w:eastAsia="Calibri" w:hAnsi="Calibri" w:cs="Times New Roman"/>
                <w:sz w:val="24"/>
                <w:szCs w:val="24"/>
              </w:rPr>
              <w:t>the First 1000 Days program in the municipality/city and all its related activities</w:t>
            </w:r>
          </w:p>
        </w:tc>
        <w:tc>
          <w:tcPr>
            <w:tcW w:w="1437" w:type="dxa"/>
          </w:tcPr>
          <w:p w14:paraId="487690AE" w14:textId="77777777" w:rsidR="00E375A4" w:rsidRPr="00E375A4" w:rsidRDefault="00E375A4" w:rsidP="00E375A4">
            <w:pPr>
              <w:jc w:val="both"/>
              <w:rPr>
                <w:rFonts w:ascii="Calibri" w:eastAsia="Calibri" w:hAnsi="Calibri" w:cs="Times New Roman"/>
                <w:szCs w:val="24"/>
              </w:rPr>
            </w:pPr>
            <w:r w:rsidRPr="00E375A4">
              <w:rPr>
                <w:rFonts w:ascii="Calibri" w:eastAsia="Calibri" w:hAnsi="Calibri" w:cs="Times New Roman"/>
                <w:szCs w:val="24"/>
              </w:rPr>
              <w:t>M/CNO, M/CNC</w:t>
            </w:r>
          </w:p>
        </w:tc>
        <w:tc>
          <w:tcPr>
            <w:tcW w:w="956" w:type="dxa"/>
          </w:tcPr>
          <w:p w14:paraId="079944B2" w14:textId="77777777" w:rsidR="00E375A4" w:rsidRPr="00CF61D8" w:rsidRDefault="00E375A4" w:rsidP="00E375A4">
            <w:pPr>
              <w:jc w:val="both"/>
              <w:rPr>
                <w:rFonts w:ascii="Calibri" w:eastAsia="Calibri" w:hAnsi="Calibri" w:cs="Times New Roman"/>
                <w:sz w:val="24"/>
                <w:szCs w:val="24"/>
              </w:rPr>
            </w:pPr>
          </w:p>
        </w:tc>
        <w:tc>
          <w:tcPr>
            <w:tcW w:w="1107" w:type="dxa"/>
          </w:tcPr>
          <w:p w14:paraId="1DED2035" w14:textId="77777777" w:rsidR="00E375A4" w:rsidRPr="00CF61D8" w:rsidRDefault="00E375A4" w:rsidP="00E375A4">
            <w:pPr>
              <w:jc w:val="both"/>
              <w:rPr>
                <w:rFonts w:ascii="Calibri" w:eastAsia="Calibri" w:hAnsi="Calibri" w:cs="Times New Roman"/>
                <w:sz w:val="24"/>
                <w:szCs w:val="24"/>
              </w:rPr>
            </w:pPr>
          </w:p>
        </w:tc>
        <w:tc>
          <w:tcPr>
            <w:tcW w:w="1012" w:type="dxa"/>
          </w:tcPr>
          <w:p w14:paraId="2CF945EE" w14:textId="77777777" w:rsidR="00E375A4" w:rsidRPr="00CF61D8" w:rsidRDefault="00E375A4" w:rsidP="00E375A4">
            <w:pPr>
              <w:jc w:val="both"/>
              <w:rPr>
                <w:rFonts w:ascii="Calibri" w:eastAsia="Calibri" w:hAnsi="Calibri" w:cs="Times New Roman"/>
                <w:sz w:val="24"/>
                <w:szCs w:val="24"/>
              </w:rPr>
            </w:pPr>
          </w:p>
        </w:tc>
        <w:tc>
          <w:tcPr>
            <w:tcW w:w="894" w:type="dxa"/>
          </w:tcPr>
          <w:p w14:paraId="71FC8989" w14:textId="5CFAA7AF" w:rsidR="00E375A4" w:rsidRPr="00CF61D8" w:rsidRDefault="00E375A4" w:rsidP="00E375A4">
            <w:pPr>
              <w:jc w:val="both"/>
              <w:rPr>
                <w:rFonts w:ascii="Calibri" w:eastAsia="Calibri" w:hAnsi="Calibri" w:cs="Times New Roman"/>
                <w:sz w:val="24"/>
                <w:szCs w:val="24"/>
              </w:rPr>
            </w:pPr>
          </w:p>
        </w:tc>
      </w:tr>
      <w:tr w:rsidR="00E375A4" w:rsidRPr="00FD210A" w14:paraId="78B941A2" w14:textId="77777777" w:rsidTr="00E375A4">
        <w:tc>
          <w:tcPr>
            <w:tcW w:w="461" w:type="dxa"/>
            <w:vAlign w:val="center"/>
          </w:tcPr>
          <w:p w14:paraId="77880E65" w14:textId="0A070D15"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7</w:t>
            </w:r>
          </w:p>
        </w:tc>
        <w:tc>
          <w:tcPr>
            <w:tcW w:w="3493" w:type="dxa"/>
          </w:tcPr>
          <w:p w14:paraId="399D2424" w14:textId="42CE779D" w:rsidR="00E375A4" w:rsidRPr="00CF61D8" w:rsidRDefault="00E375A4" w:rsidP="00E375A4">
            <w:pPr>
              <w:rPr>
                <w:rFonts w:ascii="Calibri" w:eastAsia="Calibri" w:hAnsi="Calibri" w:cs="Times New Roman"/>
                <w:sz w:val="24"/>
                <w:szCs w:val="24"/>
              </w:rPr>
            </w:pPr>
            <w:r>
              <w:rPr>
                <w:rFonts w:asciiTheme="minorHAnsi" w:hAnsiTheme="minorHAnsi"/>
                <w:sz w:val="24"/>
                <w:szCs w:val="24"/>
              </w:rPr>
              <w:t xml:space="preserve">Conduct of planning workshop on integrating nutrition in the Annual Investment Program (AIP) of the municipality/city with the local nutrition committee, municipal/city nutrition office, and other key stakeholders </w:t>
            </w:r>
          </w:p>
        </w:tc>
        <w:tc>
          <w:tcPr>
            <w:tcW w:w="1437" w:type="dxa"/>
          </w:tcPr>
          <w:p w14:paraId="5C803ED6" w14:textId="367B36B1"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t>M/CNO</w:t>
            </w:r>
          </w:p>
        </w:tc>
        <w:tc>
          <w:tcPr>
            <w:tcW w:w="956" w:type="dxa"/>
          </w:tcPr>
          <w:p w14:paraId="3EF775B4" w14:textId="77777777" w:rsidR="00E375A4" w:rsidRPr="00CF61D8" w:rsidRDefault="00E375A4" w:rsidP="00E375A4">
            <w:pPr>
              <w:jc w:val="both"/>
              <w:rPr>
                <w:rFonts w:ascii="Calibri" w:eastAsia="Calibri" w:hAnsi="Calibri" w:cs="Times New Roman"/>
                <w:sz w:val="24"/>
                <w:szCs w:val="24"/>
              </w:rPr>
            </w:pPr>
          </w:p>
        </w:tc>
        <w:tc>
          <w:tcPr>
            <w:tcW w:w="1107" w:type="dxa"/>
          </w:tcPr>
          <w:p w14:paraId="366B4BB0" w14:textId="77777777" w:rsidR="00E375A4" w:rsidRPr="00CF61D8" w:rsidRDefault="00E375A4" w:rsidP="00E375A4">
            <w:pPr>
              <w:jc w:val="both"/>
              <w:rPr>
                <w:rFonts w:ascii="Calibri" w:eastAsia="Calibri" w:hAnsi="Calibri" w:cs="Times New Roman"/>
                <w:sz w:val="24"/>
                <w:szCs w:val="24"/>
              </w:rPr>
            </w:pPr>
          </w:p>
        </w:tc>
        <w:tc>
          <w:tcPr>
            <w:tcW w:w="1012" w:type="dxa"/>
          </w:tcPr>
          <w:p w14:paraId="4D437BD9" w14:textId="77777777" w:rsidR="00E375A4" w:rsidRPr="00CF61D8" w:rsidRDefault="00E375A4" w:rsidP="00E375A4">
            <w:pPr>
              <w:jc w:val="both"/>
              <w:rPr>
                <w:rFonts w:ascii="Calibri" w:eastAsia="Calibri" w:hAnsi="Calibri" w:cs="Times New Roman"/>
                <w:sz w:val="24"/>
                <w:szCs w:val="24"/>
              </w:rPr>
            </w:pPr>
          </w:p>
        </w:tc>
        <w:tc>
          <w:tcPr>
            <w:tcW w:w="894" w:type="dxa"/>
          </w:tcPr>
          <w:p w14:paraId="30F316AA" w14:textId="77777777" w:rsidR="00E375A4" w:rsidRPr="00CF61D8" w:rsidRDefault="00E375A4" w:rsidP="00E375A4">
            <w:pPr>
              <w:jc w:val="both"/>
              <w:rPr>
                <w:rFonts w:ascii="Calibri" w:eastAsia="Calibri" w:hAnsi="Calibri" w:cs="Times New Roman"/>
                <w:sz w:val="24"/>
                <w:szCs w:val="24"/>
              </w:rPr>
            </w:pPr>
          </w:p>
        </w:tc>
      </w:tr>
      <w:tr w:rsidR="00E375A4" w:rsidRPr="00FD210A" w14:paraId="08CD5B62" w14:textId="77777777" w:rsidTr="00E375A4">
        <w:tc>
          <w:tcPr>
            <w:tcW w:w="461" w:type="dxa"/>
            <w:vAlign w:val="center"/>
          </w:tcPr>
          <w:p w14:paraId="1C88CA23" w14:textId="116FE461"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8</w:t>
            </w:r>
          </w:p>
        </w:tc>
        <w:tc>
          <w:tcPr>
            <w:tcW w:w="3493" w:type="dxa"/>
          </w:tcPr>
          <w:p w14:paraId="46BF5936" w14:textId="3F988274" w:rsidR="00E375A4" w:rsidRPr="00CF61D8" w:rsidRDefault="00E375A4" w:rsidP="00E375A4">
            <w:pPr>
              <w:rPr>
                <w:rFonts w:ascii="Calibri" w:eastAsia="Calibri" w:hAnsi="Calibri" w:cs="Times New Roman"/>
                <w:sz w:val="24"/>
                <w:szCs w:val="24"/>
              </w:rPr>
            </w:pPr>
            <w:r w:rsidRPr="00CF61D8">
              <w:rPr>
                <w:rFonts w:asciiTheme="minorHAnsi" w:hAnsiTheme="minorHAnsi"/>
                <w:sz w:val="24"/>
                <w:szCs w:val="24"/>
              </w:rPr>
              <w:t xml:space="preserve">Undertake the review of existing policies, legislations, other policy guidelines relevant to food and nutrition, </w:t>
            </w:r>
            <w:r w:rsidRPr="00CF61D8">
              <w:rPr>
                <w:rFonts w:ascii="Calibri" w:eastAsia="Calibri" w:hAnsi="Calibri" w:cs="Times New Roman"/>
                <w:sz w:val="24"/>
                <w:szCs w:val="24"/>
              </w:rPr>
              <w:t xml:space="preserve">LGU compliance to service standards around the first </w:t>
            </w:r>
            <w:r w:rsidRPr="00CF61D8">
              <w:rPr>
                <w:rFonts w:ascii="Calibri" w:eastAsia="Calibri" w:hAnsi="Calibri" w:cs="Times New Roman"/>
                <w:sz w:val="24"/>
                <w:szCs w:val="24"/>
              </w:rPr>
              <w:lastRenderedPageBreak/>
              <w:t xml:space="preserve">1,000 days and integrate results </w:t>
            </w:r>
            <w:r>
              <w:rPr>
                <w:rFonts w:ascii="Calibri" w:eastAsia="Calibri" w:hAnsi="Calibri" w:cs="Times New Roman"/>
                <w:sz w:val="24"/>
                <w:szCs w:val="24"/>
              </w:rPr>
              <w:t xml:space="preserve">of such review </w:t>
            </w:r>
            <w:r w:rsidRPr="00CF61D8">
              <w:rPr>
                <w:rFonts w:ascii="Calibri" w:eastAsia="Calibri" w:hAnsi="Calibri" w:cs="Times New Roman"/>
                <w:sz w:val="24"/>
                <w:szCs w:val="24"/>
              </w:rPr>
              <w:t>in LGU, RHU</w:t>
            </w:r>
            <w:r>
              <w:rPr>
                <w:rFonts w:ascii="Calibri" w:eastAsia="Calibri" w:hAnsi="Calibri" w:cs="Times New Roman"/>
                <w:sz w:val="24"/>
                <w:szCs w:val="24"/>
              </w:rPr>
              <w:t>,</w:t>
            </w:r>
            <w:r w:rsidRPr="00CF61D8">
              <w:rPr>
                <w:rFonts w:ascii="Calibri" w:eastAsia="Calibri" w:hAnsi="Calibri" w:cs="Times New Roman"/>
                <w:sz w:val="24"/>
                <w:szCs w:val="24"/>
              </w:rPr>
              <w:t xml:space="preserve"> and agency plans and operations</w:t>
            </w:r>
          </w:p>
        </w:tc>
        <w:tc>
          <w:tcPr>
            <w:tcW w:w="1437" w:type="dxa"/>
          </w:tcPr>
          <w:p w14:paraId="35CE44CF" w14:textId="482AA7CF"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lastRenderedPageBreak/>
              <w:t>M/CNO with C/MPDO</w:t>
            </w:r>
            <w:r>
              <w:rPr>
                <w:rFonts w:ascii="Calibri" w:eastAsia="Calibri" w:hAnsi="Calibri" w:cs="Times New Roman"/>
                <w:szCs w:val="24"/>
              </w:rPr>
              <w:t xml:space="preserve"> and C/MHO</w:t>
            </w:r>
          </w:p>
        </w:tc>
        <w:tc>
          <w:tcPr>
            <w:tcW w:w="956" w:type="dxa"/>
          </w:tcPr>
          <w:p w14:paraId="45328B05" w14:textId="77777777" w:rsidR="00E375A4" w:rsidRPr="00CF61D8" w:rsidRDefault="00E375A4" w:rsidP="00E375A4">
            <w:pPr>
              <w:jc w:val="both"/>
              <w:rPr>
                <w:rFonts w:ascii="Calibri" w:eastAsia="Calibri" w:hAnsi="Calibri" w:cs="Times New Roman"/>
                <w:sz w:val="24"/>
                <w:szCs w:val="24"/>
              </w:rPr>
            </w:pPr>
          </w:p>
        </w:tc>
        <w:tc>
          <w:tcPr>
            <w:tcW w:w="1107" w:type="dxa"/>
          </w:tcPr>
          <w:p w14:paraId="3F0C2625" w14:textId="77777777" w:rsidR="00E375A4" w:rsidRPr="00CF61D8" w:rsidRDefault="00E375A4" w:rsidP="00E375A4">
            <w:pPr>
              <w:jc w:val="both"/>
              <w:rPr>
                <w:rFonts w:ascii="Calibri" w:eastAsia="Calibri" w:hAnsi="Calibri" w:cs="Times New Roman"/>
                <w:sz w:val="24"/>
                <w:szCs w:val="24"/>
              </w:rPr>
            </w:pPr>
          </w:p>
        </w:tc>
        <w:tc>
          <w:tcPr>
            <w:tcW w:w="1012" w:type="dxa"/>
          </w:tcPr>
          <w:p w14:paraId="50201F6C" w14:textId="77777777" w:rsidR="00E375A4" w:rsidRPr="00CF61D8" w:rsidRDefault="00E375A4" w:rsidP="00E375A4">
            <w:pPr>
              <w:jc w:val="both"/>
              <w:rPr>
                <w:rFonts w:ascii="Calibri" w:eastAsia="Calibri" w:hAnsi="Calibri" w:cs="Times New Roman"/>
                <w:sz w:val="24"/>
                <w:szCs w:val="24"/>
              </w:rPr>
            </w:pPr>
          </w:p>
        </w:tc>
        <w:tc>
          <w:tcPr>
            <w:tcW w:w="894" w:type="dxa"/>
          </w:tcPr>
          <w:p w14:paraId="7B626519" w14:textId="77777777" w:rsidR="00E375A4" w:rsidRPr="00CF61D8" w:rsidRDefault="00E375A4" w:rsidP="00E375A4">
            <w:pPr>
              <w:jc w:val="both"/>
              <w:rPr>
                <w:rFonts w:ascii="Calibri" w:eastAsia="Calibri" w:hAnsi="Calibri" w:cs="Times New Roman"/>
                <w:sz w:val="24"/>
                <w:szCs w:val="24"/>
              </w:rPr>
            </w:pPr>
          </w:p>
        </w:tc>
      </w:tr>
      <w:tr w:rsidR="00E375A4" w:rsidRPr="00FD210A" w14:paraId="37080067" w14:textId="77777777" w:rsidTr="00E375A4">
        <w:tc>
          <w:tcPr>
            <w:tcW w:w="461" w:type="dxa"/>
            <w:vAlign w:val="center"/>
          </w:tcPr>
          <w:p w14:paraId="27BF601C" w14:textId="3CA5A499" w:rsidR="00E375A4" w:rsidRPr="00CF61D8" w:rsidRDefault="00E375A4" w:rsidP="00E375A4">
            <w:pPr>
              <w:jc w:val="center"/>
              <w:rPr>
                <w:rFonts w:ascii="Calibri" w:eastAsia="Calibri" w:hAnsi="Calibri" w:cs="Times New Roman"/>
                <w:sz w:val="24"/>
                <w:szCs w:val="24"/>
              </w:rPr>
            </w:pPr>
            <w:r>
              <w:rPr>
                <w:rFonts w:ascii="Calibri" w:eastAsia="Calibri" w:hAnsi="Calibri" w:cs="Times New Roman"/>
                <w:sz w:val="24"/>
                <w:szCs w:val="24"/>
              </w:rPr>
              <w:t>9</w:t>
            </w:r>
          </w:p>
        </w:tc>
        <w:tc>
          <w:tcPr>
            <w:tcW w:w="3493" w:type="dxa"/>
          </w:tcPr>
          <w:p w14:paraId="73D6EA96" w14:textId="1015BBD0" w:rsidR="00E375A4" w:rsidRPr="00CF61D8" w:rsidRDefault="00E375A4" w:rsidP="00E375A4">
            <w:pPr>
              <w:rPr>
                <w:rFonts w:ascii="Calibri" w:eastAsia="Calibri" w:hAnsi="Calibri" w:cs="Times New Roman"/>
                <w:sz w:val="24"/>
                <w:szCs w:val="24"/>
              </w:rPr>
            </w:pPr>
            <w:r w:rsidRPr="00CF61D8">
              <w:rPr>
                <w:rFonts w:asciiTheme="minorHAnsi" w:hAnsiTheme="minorHAnsi"/>
                <w:sz w:val="24"/>
                <w:szCs w:val="24"/>
              </w:rPr>
              <w:t xml:space="preserve">Conduct of capacity building among key players on policy development for food and nutrition </w:t>
            </w:r>
            <w:r w:rsidRPr="00CF61D8">
              <w:rPr>
                <w:rFonts w:ascii="Calibri" w:eastAsia="Calibri" w:hAnsi="Calibri" w:cs="Times New Roman"/>
                <w:sz w:val="24"/>
                <w:szCs w:val="24"/>
              </w:rPr>
              <w:t>and management of nutrition/F1K champions</w:t>
            </w:r>
            <w:r>
              <w:rPr>
                <w:rFonts w:ascii="Calibri" w:eastAsia="Calibri" w:hAnsi="Calibri" w:cs="Times New Roman"/>
                <w:sz w:val="24"/>
                <w:szCs w:val="24"/>
              </w:rPr>
              <w:t xml:space="preserve"> in the LGU and in the barangays</w:t>
            </w:r>
            <w:r w:rsidRPr="00CF61D8">
              <w:rPr>
                <w:rFonts w:ascii="Calibri" w:eastAsia="Calibri" w:hAnsi="Calibri" w:cs="Times New Roman"/>
                <w:sz w:val="24"/>
                <w:szCs w:val="24"/>
              </w:rPr>
              <w:t xml:space="preserve"> as LGU mobilizers </w:t>
            </w:r>
          </w:p>
        </w:tc>
        <w:tc>
          <w:tcPr>
            <w:tcW w:w="1437" w:type="dxa"/>
          </w:tcPr>
          <w:p w14:paraId="16F27A3A" w14:textId="383AF661"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t>M/CNO with C/MPDO</w:t>
            </w:r>
          </w:p>
        </w:tc>
        <w:tc>
          <w:tcPr>
            <w:tcW w:w="956" w:type="dxa"/>
          </w:tcPr>
          <w:p w14:paraId="6F47AEC0" w14:textId="77777777" w:rsidR="00E375A4" w:rsidRPr="00CF61D8" w:rsidRDefault="00E375A4" w:rsidP="00E375A4">
            <w:pPr>
              <w:jc w:val="both"/>
              <w:rPr>
                <w:rFonts w:ascii="Calibri" w:eastAsia="Calibri" w:hAnsi="Calibri" w:cs="Times New Roman"/>
                <w:sz w:val="24"/>
                <w:szCs w:val="24"/>
              </w:rPr>
            </w:pPr>
          </w:p>
        </w:tc>
        <w:tc>
          <w:tcPr>
            <w:tcW w:w="1107" w:type="dxa"/>
          </w:tcPr>
          <w:p w14:paraId="2C07F7FC" w14:textId="77777777" w:rsidR="00E375A4" w:rsidRPr="00CF61D8" w:rsidRDefault="00E375A4" w:rsidP="00E375A4">
            <w:pPr>
              <w:jc w:val="both"/>
              <w:rPr>
                <w:rFonts w:ascii="Calibri" w:eastAsia="Calibri" w:hAnsi="Calibri" w:cs="Times New Roman"/>
                <w:sz w:val="24"/>
                <w:szCs w:val="24"/>
              </w:rPr>
            </w:pPr>
          </w:p>
        </w:tc>
        <w:tc>
          <w:tcPr>
            <w:tcW w:w="1012" w:type="dxa"/>
          </w:tcPr>
          <w:p w14:paraId="48C13851" w14:textId="77777777" w:rsidR="00E375A4" w:rsidRPr="00CF61D8" w:rsidRDefault="00E375A4" w:rsidP="00E375A4">
            <w:pPr>
              <w:jc w:val="both"/>
              <w:rPr>
                <w:rFonts w:ascii="Calibri" w:eastAsia="Calibri" w:hAnsi="Calibri" w:cs="Times New Roman"/>
                <w:sz w:val="24"/>
                <w:szCs w:val="24"/>
              </w:rPr>
            </w:pPr>
          </w:p>
        </w:tc>
        <w:tc>
          <w:tcPr>
            <w:tcW w:w="894" w:type="dxa"/>
          </w:tcPr>
          <w:p w14:paraId="379A56FD" w14:textId="77777777" w:rsidR="00E375A4" w:rsidRPr="00CF61D8" w:rsidRDefault="00E375A4" w:rsidP="00E375A4">
            <w:pPr>
              <w:jc w:val="both"/>
              <w:rPr>
                <w:rFonts w:ascii="Calibri" w:eastAsia="Calibri" w:hAnsi="Calibri" w:cs="Times New Roman"/>
                <w:sz w:val="24"/>
                <w:szCs w:val="24"/>
              </w:rPr>
            </w:pPr>
          </w:p>
        </w:tc>
      </w:tr>
      <w:tr w:rsidR="00E375A4" w:rsidRPr="00FD210A" w14:paraId="09C8F4B6" w14:textId="77777777" w:rsidTr="00E375A4">
        <w:tc>
          <w:tcPr>
            <w:tcW w:w="461" w:type="dxa"/>
            <w:vAlign w:val="center"/>
          </w:tcPr>
          <w:p w14:paraId="289C07AE" w14:textId="3E72FA8E" w:rsidR="00E375A4" w:rsidRDefault="00E375A4" w:rsidP="00E375A4">
            <w:pPr>
              <w:jc w:val="center"/>
              <w:rPr>
                <w:rFonts w:asciiTheme="minorHAnsi" w:hAnsiTheme="minorHAnsi"/>
                <w:sz w:val="24"/>
                <w:szCs w:val="24"/>
              </w:rPr>
            </w:pPr>
            <w:r>
              <w:rPr>
                <w:rFonts w:asciiTheme="minorHAnsi" w:hAnsiTheme="minorHAnsi"/>
                <w:sz w:val="24"/>
                <w:szCs w:val="24"/>
              </w:rPr>
              <w:t>10</w:t>
            </w:r>
          </w:p>
        </w:tc>
        <w:tc>
          <w:tcPr>
            <w:tcW w:w="3493" w:type="dxa"/>
          </w:tcPr>
          <w:p w14:paraId="04DF6A0B" w14:textId="2938F17F" w:rsidR="00E375A4" w:rsidRPr="00CF61D8" w:rsidRDefault="00E375A4" w:rsidP="00E375A4">
            <w:pPr>
              <w:rPr>
                <w:rFonts w:asciiTheme="minorHAnsi" w:hAnsiTheme="minorHAnsi"/>
                <w:sz w:val="24"/>
                <w:szCs w:val="24"/>
              </w:rPr>
            </w:pPr>
            <w:r>
              <w:rPr>
                <w:rFonts w:ascii="Calibri" w:eastAsia="Calibri" w:hAnsi="Calibri" w:cs="Times New Roman"/>
                <w:sz w:val="24"/>
                <w:szCs w:val="24"/>
              </w:rPr>
              <w:t>Conduct of</w:t>
            </w:r>
            <w:r w:rsidRPr="00CF61D8">
              <w:rPr>
                <w:rFonts w:ascii="Calibri" w:eastAsia="Calibri" w:hAnsi="Calibri" w:cs="Times New Roman"/>
                <w:sz w:val="24"/>
                <w:szCs w:val="24"/>
              </w:rPr>
              <w:t xml:space="preserve"> staff development activities for the M/CNC, M/CNO and health and nutrition workers on nutrition program management, F1K, nutrition in emergencies and other technical updates</w:t>
            </w:r>
          </w:p>
        </w:tc>
        <w:tc>
          <w:tcPr>
            <w:tcW w:w="1437" w:type="dxa"/>
          </w:tcPr>
          <w:p w14:paraId="09F3D495" w14:textId="50BEBD2E"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t>M/CNO and M/CHO</w:t>
            </w:r>
          </w:p>
        </w:tc>
        <w:tc>
          <w:tcPr>
            <w:tcW w:w="956" w:type="dxa"/>
          </w:tcPr>
          <w:p w14:paraId="6A2F0E86" w14:textId="77777777" w:rsidR="00E375A4" w:rsidRPr="00CF61D8" w:rsidRDefault="00E375A4" w:rsidP="00E375A4">
            <w:pPr>
              <w:jc w:val="both"/>
              <w:rPr>
                <w:rFonts w:ascii="Calibri" w:eastAsia="Calibri" w:hAnsi="Calibri" w:cs="Times New Roman"/>
                <w:sz w:val="24"/>
                <w:szCs w:val="24"/>
              </w:rPr>
            </w:pPr>
          </w:p>
        </w:tc>
        <w:tc>
          <w:tcPr>
            <w:tcW w:w="1107" w:type="dxa"/>
          </w:tcPr>
          <w:p w14:paraId="2A4D25F0" w14:textId="77777777" w:rsidR="00E375A4" w:rsidRPr="00CF61D8" w:rsidRDefault="00E375A4" w:rsidP="00E375A4">
            <w:pPr>
              <w:jc w:val="both"/>
              <w:rPr>
                <w:rFonts w:ascii="Calibri" w:eastAsia="Calibri" w:hAnsi="Calibri" w:cs="Times New Roman"/>
                <w:sz w:val="24"/>
                <w:szCs w:val="24"/>
              </w:rPr>
            </w:pPr>
          </w:p>
        </w:tc>
        <w:tc>
          <w:tcPr>
            <w:tcW w:w="1012" w:type="dxa"/>
          </w:tcPr>
          <w:p w14:paraId="6CB53A4E" w14:textId="77777777" w:rsidR="00E375A4" w:rsidRPr="00CF61D8" w:rsidRDefault="00E375A4" w:rsidP="00E375A4">
            <w:pPr>
              <w:jc w:val="both"/>
              <w:rPr>
                <w:rFonts w:ascii="Calibri" w:eastAsia="Calibri" w:hAnsi="Calibri" w:cs="Times New Roman"/>
                <w:sz w:val="24"/>
                <w:szCs w:val="24"/>
              </w:rPr>
            </w:pPr>
          </w:p>
        </w:tc>
        <w:tc>
          <w:tcPr>
            <w:tcW w:w="894" w:type="dxa"/>
          </w:tcPr>
          <w:p w14:paraId="7F8AC588" w14:textId="77777777" w:rsidR="00E375A4" w:rsidRPr="00CF61D8" w:rsidRDefault="00E375A4" w:rsidP="00E375A4">
            <w:pPr>
              <w:jc w:val="both"/>
              <w:rPr>
                <w:rFonts w:ascii="Calibri" w:eastAsia="Calibri" w:hAnsi="Calibri" w:cs="Times New Roman"/>
                <w:sz w:val="24"/>
                <w:szCs w:val="24"/>
              </w:rPr>
            </w:pPr>
          </w:p>
        </w:tc>
      </w:tr>
      <w:tr w:rsidR="00E375A4" w:rsidRPr="00FD210A" w14:paraId="17E2C121" w14:textId="77777777" w:rsidTr="00E375A4">
        <w:tc>
          <w:tcPr>
            <w:tcW w:w="461" w:type="dxa"/>
            <w:vAlign w:val="center"/>
          </w:tcPr>
          <w:p w14:paraId="70C5B5D0" w14:textId="380FDE30" w:rsidR="00E375A4" w:rsidRPr="00CF61D8" w:rsidRDefault="00E375A4" w:rsidP="00E375A4">
            <w:pPr>
              <w:jc w:val="center"/>
              <w:rPr>
                <w:rFonts w:ascii="Calibri" w:eastAsia="Calibri" w:hAnsi="Calibri" w:cs="Times New Roman"/>
                <w:sz w:val="24"/>
                <w:szCs w:val="24"/>
              </w:rPr>
            </w:pPr>
            <w:r w:rsidRPr="00CF61D8">
              <w:rPr>
                <w:rFonts w:asciiTheme="minorHAnsi" w:hAnsiTheme="minorHAnsi"/>
                <w:sz w:val="24"/>
                <w:szCs w:val="24"/>
              </w:rPr>
              <w:t>1</w:t>
            </w:r>
            <w:r>
              <w:rPr>
                <w:rFonts w:asciiTheme="minorHAnsi" w:hAnsiTheme="minorHAnsi"/>
                <w:sz w:val="24"/>
                <w:szCs w:val="24"/>
              </w:rPr>
              <w:t>1</w:t>
            </w:r>
          </w:p>
        </w:tc>
        <w:tc>
          <w:tcPr>
            <w:tcW w:w="3493" w:type="dxa"/>
          </w:tcPr>
          <w:p w14:paraId="6BDCCEDE" w14:textId="3B5EAC49" w:rsidR="00E375A4" w:rsidRPr="00CF61D8" w:rsidRDefault="00E375A4" w:rsidP="00E375A4">
            <w:pPr>
              <w:rPr>
                <w:rFonts w:ascii="Calibri" w:eastAsia="Calibri" w:hAnsi="Calibri" w:cs="Times New Roman"/>
                <w:sz w:val="24"/>
                <w:szCs w:val="24"/>
              </w:rPr>
            </w:pPr>
            <w:r w:rsidRPr="00CF61D8">
              <w:rPr>
                <w:rFonts w:ascii="Calibri" w:eastAsia="Calibri" w:hAnsi="Calibri" w:cs="Times New Roman"/>
                <w:sz w:val="24"/>
                <w:szCs w:val="24"/>
              </w:rPr>
              <w:t>Provision of support for the continuing education, capacity development</w:t>
            </w:r>
            <w:r>
              <w:rPr>
                <w:rFonts w:ascii="Calibri" w:eastAsia="Calibri" w:hAnsi="Calibri" w:cs="Times New Roman"/>
                <w:sz w:val="24"/>
                <w:szCs w:val="24"/>
              </w:rPr>
              <w:t>,</w:t>
            </w:r>
            <w:r w:rsidRPr="00CF61D8">
              <w:rPr>
                <w:rFonts w:ascii="Calibri" w:eastAsia="Calibri" w:hAnsi="Calibri" w:cs="Times New Roman"/>
                <w:sz w:val="24"/>
                <w:szCs w:val="24"/>
              </w:rPr>
              <w:t xml:space="preserve"> and full deployment of BNS and BHWs </w:t>
            </w:r>
            <w:r>
              <w:rPr>
                <w:rFonts w:ascii="Calibri" w:eastAsia="Calibri" w:hAnsi="Calibri" w:cs="Times New Roman"/>
                <w:sz w:val="24"/>
                <w:szCs w:val="24"/>
              </w:rPr>
              <w:t xml:space="preserve">for periodic nutrition assessment (OPT Plus) </w:t>
            </w:r>
          </w:p>
        </w:tc>
        <w:tc>
          <w:tcPr>
            <w:tcW w:w="1437" w:type="dxa"/>
          </w:tcPr>
          <w:p w14:paraId="10F9007B" w14:textId="73B67634"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t>M/CNO</w:t>
            </w:r>
          </w:p>
        </w:tc>
        <w:tc>
          <w:tcPr>
            <w:tcW w:w="956" w:type="dxa"/>
          </w:tcPr>
          <w:p w14:paraId="3B941C77" w14:textId="77777777" w:rsidR="00E375A4" w:rsidRPr="00CF61D8" w:rsidRDefault="00E375A4" w:rsidP="00E375A4">
            <w:pPr>
              <w:jc w:val="both"/>
              <w:rPr>
                <w:rFonts w:ascii="Calibri" w:eastAsia="Calibri" w:hAnsi="Calibri" w:cs="Times New Roman"/>
                <w:sz w:val="24"/>
                <w:szCs w:val="24"/>
              </w:rPr>
            </w:pPr>
          </w:p>
        </w:tc>
        <w:tc>
          <w:tcPr>
            <w:tcW w:w="1107" w:type="dxa"/>
          </w:tcPr>
          <w:p w14:paraId="3C14DA65" w14:textId="77777777" w:rsidR="00E375A4" w:rsidRPr="00CF61D8" w:rsidRDefault="00E375A4" w:rsidP="00E375A4">
            <w:pPr>
              <w:jc w:val="both"/>
              <w:rPr>
                <w:rFonts w:ascii="Calibri" w:eastAsia="Calibri" w:hAnsi="Calibri" w:cs="Times New Roman"/>
                <w:sz w:val="24"/>
                <w:szCs w:val="24"/>
              </w:rPr>
            </w:pPr>
          </w:p>
        </w:tc>
        <w:tc>
          <w:tcPr>
            <w:tcW w:w="1012" w:type="dxa"/>
          </w:tcPr>
          <w:p w14:paraId="070B3461" w14:textId="77777777" w:rsidR="00E375A4" w:rsidRPr="00CF61D8" w:rsidRDefault="00E375A4" w:rsidP="00E375A4">
            <w:pPr>
              <w:jc w:val="both"/>
              <w:rPr>
                <w:rFonts w:ascii="Calibri" w:eastAsia="Calibri" w:hAnsi="Calibri" w:cs="Times New Roman"/>
                <w:sz w:val="24"/>
                <w:szCs w:val="24"/>
              </w:rPr>
            </w:pPr>
          </w:p>
        </w:tc>
        <w:tc>
          <w:tcPr>
            <w:tcW w:w="894" w:type="dxa"/>
          </w:tcPr>
          <w:p w14:paraId="53E51EFD" w14:textId="77777777" w:rsidR="00E375A4" w:rsidRPr="00CF61D8" w:rsidRDefault="00E375A4" w:rsidP="00E375A4">
            <w:pPr>
              <w:jc w:val="both"/>
              <w:rPr>
                <w:rFonts w:ascii="Calibri" w:eastAsia="Calibri" w:hAnsi="Calibri" w:cs="Times New Roman"/>
                <w:sz w:val="24"/>
                <w:szCs w:val="24"/>
              </w:rPr>
            </w:pPr>
          </w:p>
        </w:tc>
      </w:tr>
      <w:tr w:rsidR="00E375A4" w:rsidRPr="00FD210A" w14:paraId="2E731666" w14:textId="77777777" w:rsidTr="00E375A4">
        <w:tc>
          <w:tcPr>
            <w:tcW w:w="461" w:type="dxa"/>
            <w:vAlign w:val="center"/>
          </w:tcPr>
          <w:p w14:paraId="5E7643E4" w14:textId="447D0F15" w:rsidR="00E375A4" w:rsidRPr="00CF61D8" w:rsidRDefault="00E375A4" w:rsidP="00E375A4">
            <w:pPr>
              <w:jc w:val="center"/>
              <w:rPr>
                <w:rFonts w:ascii="Calibri" w:eastAsia="Calibri" w:hAnsi="Calibri" w:cs="Times New Roman"/>
                <w:sz w:val="24"/>
                <w:szCs w:val="24"/>
              </w:rPr>
            </w:pPr>
            <w:r>
              <w:rPr>
                <w:rFonts w:asciiTheme="minorHAnsi" w:hAnsiTheme="minorHAnsi"/>
                <w:sz w:val="24"/>
                <w:szCs w:val="24"/>
              </w:rPr>
              <w:t>1</w:t>
            </w:r>
            <w:r>
              <w:rPr>
                <w:rFonts w:asciiTheme="minorHAnsi" w:hAnsiTheme="minorHAnsi"/>
                <w:sz w:val="24"/>
                <w:szCs w:val="24"/>
              </w:rPr>
              <w:t>2</w:t>
            </w:r>
          </w:p>
        </w:tc>
        <w:tc>
          <w:tcPr>
            <w:tcW w:w="3493" w:type="dxa"/>
          </w:tcPr>
          <w:p w14:paraId="7A177C1C" w14:textId="7B9E5A1F" w:rsidR="00E375A4" w:rsidRPr="00CF61D8" w:rsidRDefault="00E375A4" w:rsidP="00E375A4">
            <w:pPr>
              <w:rPr>
                <w:rFonts w:ascii="Calibri" w:eastAsia="Calibri" w:hAnsi="Calibri" w:cs="Times New Roman"/>
                <w:sz w:val="24"/>
                <w:szCs w:val="24"/>
              </w:rPr>
            </w:pPr>
            <w:r>
              <w:rPr>
                <w:rFonts w:ascii="Calibri" w:eastAsia="Calibri" w:hAnsi="Calibri" w:cs="Times New Roman"/>
                <w:sz w:val="24"/>
                <w:szCs w:val="24"/>
              </w:rPr>
              <w:t>Documentation, compilation, and dissemination of good practices/actions on nutrition and the first 1000 days</w:t>
            </w:r>
          </w:p>
        </w:tc>
        <w:tc>
          <w:tcPr>
            <w:tcW w:w="1437" w:type="dxa"/>
          </w:tcPr>
          <w:p w14:paraId="720128CB" w14:textId="024F23D4"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t>M/CNO</w:t>
            </w:r>
          </w:p>
        </w:tc>
        <w:tc>
          <w:tcPr>
            <w:tcW w:w="956" w:type="dxa"/>
          </w:tcPr>
          <w:p w14:paraId="3186DFDE" w14:textId="77777777" w:rsidR="00E375A4" w:rsidRPr="00CF61D8" w:rsidRDefault="00E375A4" w:rsidP="00E375A4">
            <w:pPr>
              <w:jc w:val="both"/>
              <w:rPr>
                <w:rFonts w:ascii="Calibri" w:eastAsia="Calibri" w:hAnsi="Calibri" w:cs="Times New Roman"/>
                <w:sz w:val="24"/>
                <w:szCs w:val="24"/>
              </w:rPr>
            </w:pPr>
          </w:p>
        </w:tc>
        <w:tc>
          <w:tcPr>
            <w:tcW w:w="1107" w:type="dxa"/>
          </w:tcPr>
          <w:p w14:paraId="1E4725B0" w14:textId="77777777" w:rsidR="00E375A4" w:rsidRPr="00CF61D8" w:rsidRDefault="00E375A4" w:rsidP="00E375A4">
            <w:pPr>
              <w:jc w:val="both"/>
              <w:rPr>
                <w:rFonts w:ascii="Calibri" w:eastAsia="Calibri" w:hAnsi="Calibri" w:cs="Times New Roman"/>
                <w:sz w:val="24"/>
                <w:szCs w:val="24"/>
              </w:rPr>
            </w:pPr>
          </w:p>
        </w:tc>
        <w:tc>
          <w:tcPr>
            <w:tcW w:w="1012" w:type="dxa"/>
          </w:tcPr>
          <w:p w14:paraId="2A7D82D7" w14:textId="77777777" w:rsidR="00E375A4" w:rsidRPr="00CF61D8" w:rsidRDefault="00E375A4" w:rsidP="00E375A4">
            <w:pPr>
              <w:jc w:val="both"/>
              <w:rPr>
                <w:rFonts w:ascii="Calibri" w:eastAsia="Calibri" w:hAnsi="Calibri" w:cs="Times New Roman"/>
                <w:sz w:val="24"/>
                <w:szCs w:val="24"/>
              </w:rPr>
            </w:pPr>
          </w:p>
        </w:tc>
        <w:tc>
          <w:tcPr>
            <w:tcW w:w="894" w:type="dxa"/>
          </w:tcPr>
          <w:p w14:paraId="2C114AE6" w14:textId="77777777" w:rsidR="00E375A4" w:rsidRPr="00CF61D8" w:rsidRDefault="00E375A4" w:rsidP="00E375A4">
            <w:pPr>
              <w:jc w:val="both"/>
              <w:rPr>
                <w:rFonts w:ascii="Calibri" w:eastAsia="Calibri" w:hAnsi="Calibri" w:cs="Times New Roman"/>
                <w:sz w:val="24"/>
                <w:szCs w:val="24"/>
              </w:rPr>
            </w:pPr>
          </w:p>
        </w:tc>
      </w:tr>
      <w:tr w:rsidR="00E375A4" w:rsidRPr="00FD210A" w14:paraId="1A8B4290" w14:textId="77777777" w:rsidTr="00E375A4">
        <w:tc>
          <w:tcPr>
            <w:tcW w:w="461" w:type="dxa"/>
            <w:vAlign w:val="center"/>
          </w:tcPr>
          <w:p w14:paraId="736D7E95" w14:textId="1B541409" w:rsidR="00E375A4" w:rsidRPr="00CF61D8" w:rsidRDefault="00E375A4" w:rsidP="00E375A4">
            <w:pPr>
              <w:jc w:val="center"/>
              <w:rPr>
                <w:rFonts w:asciiTheme="minorHAnsi" w:hAnsiTheme="minorHAnsi"/>
                <w:sz w:val="24"/>
                <w:szCs w:val="24"/>
              </w:rPr>
            </w:pPr>
            <w:r>
              <w:rPr>
                <w:rFonts w:asciiTheme="minorHAnsi" w:hAnsiTheme="minorHAnsi"/>
                <w:sz w:val="24"/>
                <w:szCs w:val="24"/>
              </w:rPr>
              <w:t>1</w:t>
            </w:r>
            <w:r>
              <w:rPr>
                <w:rFonts w:asciiTheme="minorHAnsi" w:hAnsiTheme="minorHAnsi"/>
                <w:sz w:val="24"/>
                <w:szCs w:val="24"/>
              </w:rPr>
              <w:t>3</w:t>
            </w:r>
          </w:p>
        </w:tc>
        <w:tc>
          <w:tcPr>
            <w:tcW w:w="3493" w:type="dxa"/>
          </w:tcPr>
          <w:p w14:paraId="4A9E0414" w14:textId="258D99AF" w:rsidR="00E375A4" w:rsidRPr="00CF61D8" w:rsidRDefault="00E375A4" w:rsidP="00E375A4">
            <w:pPr>
              <w:rPr>
                <w:rFonts w:ascii="Calibri" w:eastAsia="Calibri" w:hAnsi="Calibri" w:cs="Times New Roman"/>
                <w:sz w:val="24"/>
                <w:szCs w:val="24"/>
                <w:lang w:val="en-PH"/>
              </w:rPr>
            </w:pPr>
            <w:r>
              <w:rPr>
                <w:rFonts w:ascii="Calibri" w:eastAsia="Calibri" w:hAnsi="Calibri" w:cs="Times New Roman"/>
                <w:sz w:val="24"/>
                <w:szCs w:val="24"/>
              </w:rPr>
              <w:t>Provision of</w:t>
            </w:r>
            <w:r w:rsidRPr="00CF61D8">
              <w:rPr>
                <w:rFonts w:ascii="Calibri" w:eastAsia="Calibri" w:hAnsi="Calibri" w:cs="Times New Roman"/>
                <w:sz w:val="24"/>
                <w:szCs w:val="24"/>
              </w:rPr>
              <w:t xml:space="preserve"> incentives and</w:t>
            </w:r>
            <w:r>
              <w:rPr>
                <w:rFonts w:ascii="Calibri" w:eastAsia="Calibri" w:hAnsi="Calibri" w:cs="Times New Roman"/>
                <w:sz w:val="24"/>
                <w:szCs w:val="24"/>
              </w:rPr>
              <w:t xml:space="preserve"> </w:t>
            </w:r>
            <w:r w:rsidRPr="00CF61D8">
              <w:rPr>
                <w:rFonts w:ascii="Calibri" w:eastAsia="Calibri" w:hAnsi="Calibri" w:cs="Times New Roman"/>
                <w:sz w:val="24"/>
                <w:szCs w:val="24"/>
              </w:rPr>
              <w:t>awards for performing barangays and community workers and volunteers</w:t>
            </w:r>
            <w:r>
              <w:rPr>
                <w:rFonts w:ascii="Calibri" w:eastAsia="Calibri" w:hAnsi="Calibri" w:cs="Times New Roman"/>
                <w:sz w:val="24"/>
                <w:szCs w:val="24"/>
              </w:rPr>
              <w:t xml:space="preserve"> in nutrition programming</w:t>
            </w:r>
          </w:p>
        </w:tc>
        <w:tc>
          <w:tcPr>
            <w:tcW w:w="1437" w:type="dxa"/>
          </w:tcPr>
          <w:p w14:paraId="2B0F471D" w14:textId="4083FB6A"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t>Mayor’s Office</w:t>
            </w:r>
          </w:p>
        </w:tc>
        <w:tc>
          <w:tcPr>
            <w:tcW w:w="956" w:type="dxa"/>
          </w:tcPr>
          <w:p w14:paraId="0427E0D5" w14:textId="77777777" w:rsidR="00E375A4" w:rsidRPr="00CF61D8" w:rsidRDefault="00E375A4" w:rsidP="00E375A4">
            <w:pPr>
              <w:jc w:val="both"/>
              <w:rPr>
                <w:rFonts w:ascii="Calibri" w:eastAsia="Calibri" w:hAnsi="Calibri" w:cs="Times New Roman"/>
                <w:sz w:val="24"/>
                <w:szCs w:val="24"/>
              </w:rPr>
            </w:pPr>
          </w:p>
        </w:tc>
        <w:tc>
          <w:tcPr>
            <w:tcW w:w="1107" w:type="dxa"/>
          </w:tcPr>
          <w:p w14:paraId="08E8EED3" w14:textId="77777777" w:rsidR="00E375A4" w:rsidRPr="00CF61D8" w:rsidRDefault="00E375A4" w:rsidP="00E375A4">
            <w:pPr>
              <w:jc w:val="both"/>
              <w:rPr>
                <w:rFonts w:ascii="Calibri" w:eastAsia="Calibri" w:hAnsi="Calibri" w:cs="Times New Roman"/>
                <w:sz w:val="24"/>
                <w:szCs w:val="24"/>
              </w:rPr>
            </w:pPr>
          </w:p>
        </w:tc>
        <w:tc>
          <w:tcPr>
            <w:tcW w:w="1012" w:type="dxa"/>
          </w:tcPr>
          <w:p w14:paraId="6B1EC4E7" w14:textId="77777777" w:rsidR="00E375A4" w:rsidRPr="00CF61D8" w:rsidRDefault="00E375A4" w:rsidP="00E375A4">
            <w:pPr>
              <w:jc w:val="both"/>
              <w:rPr>
                <w:rFonts w:ascii="Calibri" w:eastAsia="Calibri" w:hAnsi="Calibri" w:cs="Times New Roman"/>
                <w:sz w:val="24"/>
                <w:szCs w:val="24"/>
              </w:rPr>
            </w:pPr>
          </w:p>
        </w:tc>
        <w:tc>
          <w:tcPr>
            <w:tcW w:w="894" w:type="dxa"/>
          </w:tcPr>
          <w:p w14:paraId="1674D139" w14:textId="77777777" w:rsidR="00E375A4" w:rsidRPr="00CF61D8" w:rsidRDefault="00E375A4" w:rsidP="00E375A4">
            <w:pPr>
              <w:jc w:val="both"/>
              <w:rPr>
                <w:rFonts w:ascii="Calibri" w:eastAsia="Calibri" w:hAnsi="Calibri" w:cs="Times New Roman"/>
                <w:sz w:val="24"/>
                <w:szCs w:val="24"/>
              </w:rPr>
            </w:pPr>
          </w:p>
        </w:tc>
      </w:tr>
      <w:tr w:rsidR="00E375A4" w:rsidRPr="00FD210A" w14:paraId="1E79A305" w14:textId="77777777" w:rsidTr="00E375A4">
        <w:tc>
          <w:tcPr>
            <w:tcW w:w="461" w:type="dxa"/>
            <w:vAlign w:val="center"/>
          </w:tcPr>
          <w:p w14:paraId="4096C02E" w14:textId="7A910D03" w:rsidR="00E375A4" w:rsidRPr="00CF61D8" w:rsidRDefault="00E375A4" w:rsidP="00E375A4">
            <w:pPr>
              <w:jc w:val="center"/>
              <w:rPr>
                <w:rFonts w:asciiTheme="minorHAnsi" w:hAnsiTheme="minorHAnsi"/>
                <w:sz w:val="24"/>
                <w:szCs w:val="24"/>
              </w:rPr>
            </w:pPr>
            <w:r w:rsidRPr="00CF61D8">
              <w:rPr>
                <w:rFonts w:asciiTheme="minorHAnsi" w:hAnsiTheme="minorHAnsi"/>
                <w:sz w:val="24"/>
                <w:szCs w:val="24"/>
              </w:rPr>
              <w:t>1</w:t>
            </w:r>
            <w:r>
              <w:rPr>
                <w:rFonts w:asciiTheme="minorHAnsi" w:hAnsiTheme="minorHAnsi"/>
                <w:sz w:val="24"/>
                <w:szCs w:val="24"/>
              </w:rPr>
              <w:t>4</w:t>
            </w:r>
          </w:p>
        </w:tc>
        <w:tc>
          <w:tcPr>
            <w:tcW w:w="3493" w:type="dxa"/>
          </w:tcPr>
          <w:p w14:paraId="72578A03" w14:textId="181F32A4" w:rsidR="00E375A4" w:rsidRPr="00CF61D8" w:rsidRDefault="00E375A4" w:rsidP="00E375A4">
            <w:pPr>
              <w:rPr>
                <w:rFonts w:ascii="Calibri" w:eastAsia="Calibri" w:hAnsi="Calibri" w:cs="Times New Roman"/>
                <w:sz w:val="24"/>
                <w:szCs w:val="24"/>
                <w:lang w:val="en-PH"/>
              </w:rPr>
            </w:pPr>
            <w:r w:rsidRPr="00CF61D8">
              <w:rPr>
                <w:rFonts w:ascii="Calibri" w:eastAsia="Calibri" w:hAnsi="Calibri" w:cs="Times New Roman"/>
                <w:sz w:val="24"/>
                <w:szCs w:val="24"/>
              </w:rPr>
              <w:t xml:space="preserve">Conduct of compliance monitoring on F1K, food fortification and other programs, projects and activities included in the M/CNAP </w:t>
            </w:r>
            <w:r>
              <w:rPr>
                <w:rFonts w:ascii="Calibri" w:eastAsia="Calibri" w:hAnsi="Calibri" w:cs="Times New Roman"/>
                <w:sz w:val="24"/>
                <w:szCs w:val="24"/>
              </w:rPr>
              <w:t xml:space="preserve">during the </w:t>
            </w:r>
            <w:r w:rsidRPr="00CF61D8">
              <w:rPr>
                <w:rFonts w:ascii="Calibri" w:eastAsia="Calibri" w:hAnsi="Calibri" w:cs="Times New Roman"/>
                <w:sz w:val="24"/>
                <w:szCs w:val="24"/>
              </w:rPr>
              <w:t>annual PIR, and end-of-plan evaluation for adjustments, scaling up</w:t>
            </w:r>
            <w:r>
              <w:rPr>
                <w:rFonts w:ascii="Calibri" w:eastAsia="Calibri" w:hAnsi="Calibri" w:cs="Times New Roman"/>
                <w:sz w:val="24"/>
                <w:szCs w:val="24"/>
              </w:rPr>
              <w:t>,</w:t>
            </w:r>
            <w:r w:rsidRPr="00CF61D8">
              <w:rPr>
                <w:rFonts w:ascii="Calibri" w:eastAsia="Calibri" w:hAnsi="Calibri" w:cs="Times New Roman"/>
                <w:sz w:val="24"/>
                <w:szCs w:val="24"/>
              </w:rPr>
              <w:t xml:space="preserve"> and re-planning </w:t>
            </w:r>
          </w:p>
        </w:tc>
        <w:tc>
          <w:tcPr>
            <w:tcW w:w="1437" w:type="dxa"/>
          </w:tcPr>
          <w:p w14:paraId="2356851C" w14:textId="44F18157" w:rsidR="00E375A4" w:rsidRPr="00E375A4" w:rsidRDefault="00E375A4" w:rsidP="00E375A4">
            <w:pPr>
              <w:jc w:val="both"/>
              <w:rPr>
                <w:rFonts w:ascii="Calibri" w:eastAsia="Calibri" w:hAnsi="Calibri" w:cs="Times New Roman"/>
                <w:szCs w:val="24"/>
              </w:rPr>
            </w:pPr>
            <w:r>
              <w:rPr>
                <w:rFonts w:ascii="Calibri" w:eastAsia="Calibri" w:hAnsi="Calibri" w:cs="Times New Roman"/>
                <w:szCs w:val="24"/>
              </w:rPr>
              <w:t>M/CNO, M/CHO</w:t>
            </w:r>
          </w:p>
        </w:tc>
        <w:tc>
          <w:tcPr>
            <w:tcW w:w="956" w:type="dxa"/>
          </w:tcPr>
          <w:p w14:paraId="493D4BED" w14:textId="77777777" w:rsidR="00E375A4" w:rsidRPr="00CF61D8" w:rsidRDefault="00E375A4" w:rsidP="00E375A4">
            <w:pPr>
              <w:jc w:val="both"/>
              <w:rPr>
                <w:rFonts w:ascii="Calibri" w:eastAsia="Calibri" w:hAnsi="Calibri" w:cs="Times New Roman"/>
                <w:sz w:val="24"/>
                <w:szCs w:val="24"/>
              </w:rPr>
            </w:pPr>
          </w:p>
        </w:tc>
        <w:tc>
          <w:tcPr>
            <w:tcW w:w="1107" w:type="dxa"/>
          </w:tcPr>
          <w:p w14:paraId="4F96AB3F" w14:textId="77777777" w:rsidR="00E375A4" w:rsidRPr="00CF61D8" w:rsidRDefault="00E375A4" w:rsidP="00E375A4">
            <w:pPr>
              <w:jc w:val="both"/>
              <w:rPr>
                <w:rFonts w:ascii="Calibri" w:eastAsia="Calibri" w:hAnsi="Calibri" w:cs="Times New Roman"/>
                <w:sz w:val="24"/>
                <w:szCs w:val="24"/>
              </w:rPr>
            </w:pPr>
          </w:p>
        </w:tc>
        <w:tc>
          <w:tcPr>
            <w:tcW w:w="1012" w:type="dxa"/>
          </w:tcPr>
          <w:p w14:paraId="62347C28" w14:textId="77777777" w:rsidR="00E375A4" w:rsidRPr="00CF61D8" w:rsidRDefault="00E375A4" w:rsidP="00E375A4">
            <w:pPr>
              <w:jc w:val="both"/>
              <w:rPr>
                <w:rFonts w:ascii="Calibri" w:eastAsia="Calibri" w:hAnsi="Calibri" w:cs="Times New Roman"/>
                <w:sz w:val="24"/>
                <w:szCs w:val="24"/>
              </w:rPr>
            </w:pPr>
          </w:p>
        </w:tc>
        <w:tc>
          <w:tcPr>
            <w:tcW w:w="894" w:type="dxa"/>
          </w:tcPr>
          <w:p w14:paraId="128BF66E" w14:textId="77777777" w:rsidR="00E375A4" w:rsidRPr="00CF61D8" w:rsidRDefault="00E375A4" w:rsidP="00E375A4">
            <w:pPr>
              <w:jc w:val="both"/>
              <w:rPr>
                <w:rFonts w:ascii="Calibri" w:eastAsia="Calibri" w:hAnsi="Calibri" w:cs="Times New Roman"/>
                <w:sz w:val="24"/>
                <w:szCs w:val="24"/>
              </w:rPr>
            </w:pPr>
          </w:p>
        </w:tc>
      </w:tr>
    </w:tbl>
    <w:p w14:paraId="7E3AFEF9" w14:textId="77777777" w:rsidR="0015528B" w:rsidRDefault="0015528B"/>
    <w:sectPr w:rsidR="001552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5EB26" w14:textId="77777777" w:rsidR="00565FF1" w:rsidRDefault="00565FF1" w:rsidP="00483189">
      <w:pPr>
        <w:spacing w:after="0" w:line="240" w:lineRule="auto"/>
      </w:pPr>
      <w:r>
        <w:separator/>
      </w:r>
    </w:p>
  </w:endnote>
  <w:endnote w:type="continuationSeparator" w:id="0">
    <w:p w14:paraId="303D5AC0" w14:textId="77777777" w:rsidR="00565FF1" w:rsidRDefault="00565FF1" w:rsidP="00483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5215E" w14:textId="77777777" w:rsidR="00565FF1" w:rsidRDefault="00565FF1" w:rsidP="00483189">
      <w:pPr>
        <w:spacing w:after="0" w:line="240" w:lineRule="auto"/>
      </w:pPr>
      <w:r>
        <w:separator/>
      </w:r>
    </w:p>
  </w:footnote>
  <w:footnote w:type="continuationSeparator" w:id="0">
    <w:p w14:paraId="7215019D" w14:textId="77777777" w:rsidR="00565FF1" w:rsidRDefault="00565FF1" w:rsidP="00483189">
      <w:pPr>
        <w:spacing w:after="0" w:line="240" w:lineRule="auto"/>
      </w:pPr>
      <w:r>
        <w:continuationSeparator/>
      </w:r>
    </w:p>
  </w:footnote>
  <w:footnote w:id="1">
    <w:p w14:paraId="29CE44B0" w14:textId="77777777" w:rsidR="00483189" w:rsidRPr="00483189" w:rsidRDefault="00483189" w:rsidP="00483189">
      <w:pPr>
        <w:pStyle w:val="NoSpacing"/>
        <w:rPr>
          <w:rFonts w:asciiTheme="minorHAnsi" w:hAnsiTheme="minorHAnsi" w:cstheme="minorHAnsi"/>
          <w:sz w:val="20"/>
          <w:szCs w:val="20"/>
        </w:rPr>
      </w:pPr>
      <w:r w:rsidRPr="00483189">
        <w:rPr>
          <w:rStyle w:val="FootnoteReference"/>
          <w:rFonts w:asciiTheme="minorHAnsi" w:hAnsiTheme="minorHAnsi" w:cstheme="minorHAnsi"/>
          <w:sz w:val="20"/>
          <w:szCs w:val="20"/>
        </w:rPr>
        <w:footnoteRef/>
      </w:r>
      <w:r w:rsidRPr="00483189">
        <w:rPr>
          <w:rFonts w:asciiTheme="minorHAnsi" w:hAnsiTheme="minorHAnsi" w:cstheme="minorHAnsi"/>
          <w:sz w:val="20"/>
          <w:szCs w:val="20"/>
        </w:rPr>
        <w:t xml:space="preserve"> Stunting is the result of long-term nutritional deprivation and often results in delayed mental development, poor school performance and reduced intellectual capacity.</w:t>
      </w:r>
    </w:p>
  </w:footnote>
  <w:footnote w:id="2">
    <w:p w14:paraId="692DE29C" w14:textId="77777777" w:rsidR="00483189" w:rsidRPr="00483189" w:rsidRDefault="00483189" w:rsidP="00483189">
      <w:pPr>
        <w:pStyle w:val="NoSpacing"/>
        <w:rPr>
          <w:rFonts w:asciiTheme="minorHAnsi" w:hAnsiTheme="minorHAnsi" w:cstheme="minorHAnsi"/>
          <w:sz w:val="20"/>
          <w:szCs w:val="20"/>
        </w:rPr>
      </w:pPr>
      <w:r w:rsidRPr="00483189">
        <w:rPr>
          <w:rStyle w:val="FootnoteReference"/>
          <w:rFonts w:asciiTheme="minorHAnsi" w:hAnsiTheme="minorHAnsi" w:cstheme="minorHAnsi"/>
          <w:sz w:val="20"/>
          <w:szCs w:val="20"/>
        </w:rPr>
        <w:footnoteRef/>
      </w:r>
      <w:r w:rsidRPr="00483189">
        <w:rPr>
          <w:rFonts w:asciiTheme="minorHAnsi" w:hAnsiTheme="minorHAnsi" w:cstheme="minorHAnsi"/>
          <w:sz w:val="20"/>
          <w:szCs w:val="20"/>
        </w:rPr>
        <w:t xml:space="preserve"> These national policies include the Philippine Development Plan and the Philippine Plan of Action for Nutrition (PPAN) 2017-2022, Republic Act 11037: “</w:t>
      </w:r>
      <w:proofErr w:type="spellStart"/>
      <w:r w:rsidRPr="00483189">
        <w:rPr>
          <w:rFonts w:asciiTheme="minorHAnsi" w:hAnsiTheme="minorHAnsi" w:cstheme="minorHAnsi"/>
          <w:sz w:val="20"/>
          <w:szCs w:val="20"/>
        </w:rPr>
        <w:t>Masustansyang</w:t>
      </w:r>
      <w:proofErr w:type="spellEnd"/>
      <w:r w:rsidRPr="00483189">
        <w:rPr>
          <w:rFonts w:asciiTheme="minorHAnsi" w:hAnsiTheme="minorHAnsi" w:cstheme="minorHAnsi"/>
          <w:sz w:val="20"/>
          <w:szCs w:val="20"/>
        </w:rPr>
        <w:t xml:space="preserve"> </w:t>
      </w:r>
      <w:proofErr w:type="spellStart"/>
      <w:r w:rsidRPr="00483189">
        <w:rPr>
          <w:rFonts w:asciiTheme="minorHAnsi" w:hAnsiTheme="minorHAnsi" w:cstheme="minorHAnsi"/>
          <w:sz w:val="20"/>
          <w:szCs w:val="20"/>
        </w:rPr>
        <w:t>Pagkain</w:t>
      </w:r>
      <w:proofErr w:type="spellEnd"/>
      <w:r w:rsidRPr="00483189">
        <w:rPr>
          <w:rFonts w:asciiTheme="minorHAnsi" w:hAnsiTheme="minorHAnsi" w:cstheme="minorHAnsi"/>
          <w:sz w:val="20"/>
          <w:szCs w:val="20"/>
        </w:rPr>
        <w:t xml:space="preserve"> para </w:t>
      </w:r>
      <w:proofErr w:type="spellStart"/>
      <w:r w:rsidRPr="00483189">
        <w:rPr>
          <w:rFonts w:asciiTheme="minorHAnsi" w:hAnsiTheme="minorHAnsi" w:cstheme="minorHAnsi"/>
          <w:sz w:val="20"/>
          <w:szCs w:val="20"/>
        </w:rPr>
        <w:t>sa</w:t>
      </w:r>
      <w:proofErr w:type="spellEnd"/>
      <w:r w:rsidRPr="00483189">
        <w:rPr>
          <w:rFonts w:asciiTheme="minorHAnsi" w:hAnsiTheme="minorHAnsi" w:cstheme="minorHAnsi"/>
          <w:sz w:val="20"/>
          <w:szCs w:val="20"/>
        </w:rPr>
        <w:t xml:space="preserve"> </w:t>
      </w:r>
      <w:proofErr w:type="spellStart"/>
      <w:r w:rsidRPr="00483189">
        <w:rPr>
          <w:rFonts w:asciiTheme="minorHAnsi" w:hAnsiTheme="minorHAnsi" w:cstheme="minorHAnsi"/>
          <w:sz w:val="20"/>
          <w:szCs w:val="20"/>
        </w:rPr>
        <w:t>Batang</w:t>
      </w:r>
      <w:proofErr w:type="spellEnd"/>
      <w:r w:rsidRPr="00483189">
        <w:rPr>
          <w:rFonts w:asciiTheme="minorHAnsi" w:hAnsiTheme="minorHAnsi" w:cstheme="minorHAnsi"/>
          <w:sz w:val="20"/>
          <w:szCs w:val="20"/>
        </w:rPr>
        <w:t xml:space="preserve"> Pilipino Act”, Republic Act 11148: “</w:t>
      </w:r>
      <w:proofErr w:type="spellStart"/>
      <w:r w:rsidRPr="00483189">
        <w:rPr>
          <w:rFonts w:asciiTheme="minorHAnsi" w:hAnsiTheme="minorHAnsi" w:cstheme="minorHAnsi"/>
          <w:sz w:val="20"/>
          <w:szCs w:val="20"/>
        </w:rPr>
        <w:t>Kalusugan</w:t>
      </w:r>
      <w:proofErr w:type="spellEnd"/>
      <w:r w:rsidRPr="00483189">
        <w:rPr>
          <w:rFonts w:asciiTheme="minorHAnsi" w:hAnsiTheme="minorHAnsi" w:cstheme="minorHAnsi"/>
          <w:sz w:val="20"/>
          <w:szCs w:val="20"/>
        </w:rPr>
        <w:t xml:space="preserve"> at Nutrisyon ng Mag-Nanay Act”, among others.</w:t>
      </w:r>
    </w:p>
  </w:footnote>
  <w:footnote w:id="3">
    <w:p w14:paraId="205B703D" w14:textId="77777777" w:rsidR="00483189" w:rsidRDefault="00483189" w:rsidP="00483189">
      <w:pPr>
        <w:pStyle w:val="FootnoteText"/>
      </w:pPr>
      <w:r w:rsidRPr="00483189">
        <w:rPr>
          <w:rStyle w:val="FootnoteReference"/>
          <w:rFonts w:cstheme="minorHAnsi"/>
        </w:rPr>
        <w:footnoteRef/>
      </w:r>
      <w:r w:rsidRPr="00483189">
        <w:rPr>
          <w:rFonts w:cstheme="minorHAnsi"/>
        </w:rPr>
        <w:t xml:space="preserve"> These are interventions or programs that address the immediate determinants of maternal, fetal, infant and child nutrition and development and low burden of infectious diseases</w:t>
      </w:r>
      <w:r w:rsidRPr="00420DF1">
        <w:rPr>
          <w:szCs w:val="24"/>
        </w:rPr>
        <w:t xml:space="preserve"> </w:t>
      </w:r>
    </w:p>
  </w:footnote>
  <w:footnote w:id="4">
    <w:p w14:paraId="2D9AB4FA" w14:textId="77777777" w:rsidR="00E36985" w:rsidRDefault="00E36985" w:rsidP="00E36985">
      <w:pPr>
        <w:pStyle w:val="FootnoteText"/>
      </w:pPr>
      <w:r>
        <w:rPr>
          <w:rStyle w:val="FootnoteReference"/>
        </w:rPr>
        <w:footnoteRef/>
      </w:r>
      <w:r>
        <w:t xml:space="preserve"> </w:t>
      </w:r>
      <w:r w:rsidRPr="00CB51BD">
        <w:rPr>
          <w:sz w:val="16"/>
        </w:rPr>
        <w:t>Nutrition programs would include the PPAN-based nutrition specific, nutrition sensitive and enabling programs</w:t>
      </w:r>
    </w:p>
  </w:footnote>
  <w:footnote w:id="5">
    <w:p w14:paraId="5024A674" w14:textId="77777777" w:rsidR="00E36985" w:rsidRDefault="00E36985" w:rsidP="00E36985">
      <w:pPr>
        <w:pStyle w:val="FootnoteText"/>
      </w:pPr>
      <w:r>
        <w:rPr>
          <w:rStyle w:val="FootnoteReference"/>
        </w:rPr>
        <w:footnoteRef/>
      </w:r>
      <w:r>
        <w:t xml:space="preserve"> </w:t>
      </w:r>
      <w:r w:rsidRPr="00DF1F62">
        <w:rPr>
          <w:sz w:val="16"/>
        </w:rPr>
        <w:t>Functionality of Local Nutrition Committees is determined using the Guidelines on Establishing a Database on Functional Nutrition Committees developed by NNC and supported by DILG Memorandum Circular 2015-19 issued on 26 February 2015</w:t>
      </w:r>
    </w:p>
  </w:footnote>
  <w:footnote w:id="6">
    <w:p w14:paraId="14BCB0A9" w14:textId="77777777" w:rsidR="00823120" w:rsidRDefault="00823120" w:rsidP="00823120">
      <w:pPr>
        <w:pStyle w:val="FootnoteText"/>
      </w:pPr>
      <w:r>
        <w:rPr>
          <w:rStyle w:val="FootnoteReference"/>
        </w:rPr>
        <w:footnoteRef/>
      </w:r>
      <w:r>
        <w:t xml:space="preserve"> </w:t>
      </w:r>
      <w:r w:rsidRPr="00DF1F62">
        <w:rPr>
          <w:sz w:val="16"/>
        </w:rPr>
        <w:t>Functionality of Local Nutrition Committees is determined using the Guidelines on Establishing a Database on Functional Nutrition Committees developed by NNC and supported by DILG Memorandum Circular 2015-19 issued on 26 February 2015</w:t>
      </w:r>
    </w:p>
  </w:footnote>
  <w:footnote w:id="7">
    <w:p w14:paraId="317675A1" w14:textId="77777777" w:rsidR="009D324E" w:rsidRPr="00411609" w:rsidRDefault="009D324E" w:rsidP="009D324E">
      <w:pPr>
        <w:pStyle w:val="FootnoteText"/>
      </w:pPr>
      <w:r w:rsidRPr="000B79DC">
        <w:rPr>
          <w:rStyle w:val="FootnoteReference"/>
          <w:sz w:val="18"/>
        </w:rPr>
        <w:footnoteRef/>
      </w:r>
      <w:r w:rsidRPr="000B79DC">
        <w:rPr>
          <w:sz w:val="18"/>
        </w:rPr>
        <w:t xml:space="preserve"> NNC will provide all provinces with a compendium and facsimile of local legislations and ordinances that have improved nutrition programming in performing LGUs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878"/>
    <w:multiLevelType w:val="multilevel"/>
    <w:tmpl w:val="DA9C1DD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F7760F"/>
    <w:multiLevelType w:val="hybridMultilevel"/>
    <w:tmpl w:val="D41CBE1E"/>
    <w:lvl w:ilvl="0" w:tplc="3D1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0A7264"/>
    <w:multiLevelType w:val="multilevel"/>
    <w:tmpl w:val="527A8FD2"/>
    <w:lvl w:ilvl="0">
      <w:start w:val="3"/>
      <w:numFmt w:val="decimal"/>
      <w:lvlText w:val="%1"/>
      <w:lvlJc w:val="left"/>
      <w:pPr>
        <w:ind w:left="360" w:hanging="360"/>
      </w:pPr>
      <w:rPr>
        <w:rFonts w:hint="default"/>
        <w:i w:val="0"/>
      </w:rPr>
    </w:lvl>
    <w:lvl w:ilvl="1">
      <w:start w:val="1"/>
      <w:numFmt w:val="decimal"/>
      <w:lvlText w:val="%1.%2"/>
      <w:lvlJc w:val="left"/>
      <w:pPr>
        <w:ind w:left="63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 w15:restartNumberingAfterBreak="0">
    <w:nsid w:val="21F870AE"/>
    <w:multiLevelType w:val="hybridMultilevel"/>
    <w:tmpl w:val="243C7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102CC"/>
    <w:multiLevelType w:val="hybridMultilevel"/>
    <w:tmpl w:val="210C495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CB6738"/>
    <w:multiLevelType w:val="hybridMultilevel"/>
    <w:tmpl w:val="243C7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CB567D"/>
    <w:multiLevelType w:val="multilevel"/>
    <w:tmpl w:val="77BAA71A"/>
    <w:lvl w:ilvl="0">
      <w:start w:val="2"/>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7" w15:restartNumberingAfterBreak="0">
    <w:nsid w:val="4BF12848"/>
    <w:multiLevelType w:val="hybridMultilevel"/>
    <w:tmpl w:val="51F6BBDC"/>
    <w:lvl w:ilvl="0" w:tplc="03F88C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AE67BC"/>
    <w:multiLevelType w:val="hybridMultilevel"/>
    <w:tmpl w:val="1D861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754808"/>
    <w:multiLevelType w:val="hybridMultilevel"/>
    <w:tmpl w:val="210C495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EE34BD"/>
    <w:multiLevelType w:val="multilevel"/>
    <w:tmpl w:val="77BAA71A"/>
    <w:lvl w:ilvl="0">
      <w:start w:val="2"/>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1" w15:restartNumberingAfterBreak="0">
    <w:nsid w:val="71EC2F01"/>
    <w:multiLevelType w:val="multilevel"/>
    <w:tmpl w:val="D07A730A"/>
    <w:lvl w:ilvl="0">
      <w:start w:val="2"/>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2" w15:restartNumberingAfterBreak="0">
    <w:nsid w:val="72197179"/>
    <w:multiLevelType w:val="multilevel"/>
    <w:tmpl w:val="8854876C"/>
    <w:lvl w:ilvl="0">
      <w:start w:val="3"/>
      <w:numFmt w:val="decimal"/>
      <w:lvlText w:val="%1"/>
      <w:lvlJc w:val="left"/>
      <w:pPr>
        <w:ind w:left="360" w:hanging="360"/>
      </w:pPr>
      <w:rPr>
        <w:rFonts w:hint="default"/>
        <w:i w:val="0"/>
      </w:rPr>
    </w:lvl>
    <w:lvl w:ilvl="1">
      <w:start w:val="1"/>
      <w:numFmt w:val="decimal"/>
      <w:lvlText w:val="%1.%2"/>
      <w:lvlJc w:val="left"/>
      <w:pPr>
        <w:ind w:left="63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73240130"/>
    <w:multiLevelType w:val="hybridMultilevel"/>
    <w:tmpl w:val="6044672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63A17"/>
    <w:multiLevelType w:val="hybridMultilevel"/>
    <w:tmpl w:val="243C7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0448C6"/>
    <w:multiLevelType w:val="multilevel"/>
    <w:tmpl w:val="03F2956C"/>
    <w:lvl w:ilvl="0">
      <w:start w:val="1"/>
      <w:numFmt w:val="decimal"/>
      <w:lvlText w:val="%1"/>
      <w:lvlJc w:val="left"/>
      <w:pPr>
        <w:ind w:left="720" w:hanging="720"/>
      </w:pPr>
      <w:rPr>
        <w:rFonts w:hint="default"/>
      </w:rPr>
    </w:lvl>
    <w:lvl w:ilvl="1">
      <w:start w:val="1"/>
      <w:numFmt w:val="decimal"/>
      <w:lvlText w:val="%1.%2"/>
      <w:lvlJc w:val="left"/>
      <w:pPr>
        <w:ind w:left="99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5"/>
  </w:num>
  <w:num w:numId="3">
    <w:abstractNumId w:val="13"/>
  </w:num>
  <w:num w:numId="4">
    <w:abstractNumId w:val="7"/>
  </w:num>
  <w:num w:numId="5">
    <w:abstractNumId w:val="3"/>
  </w:num>
  <w:num w:numId="6">
    <w:abstractNumId w:val="1"/>
  </w:num>
  <w:num w:numId="7">
    <w:abstractNumId w:val="8"/>
  </w:num>
  <w:num w:numId="8">
    <w:abstractNumId w:val="9"/>
  </w:num>
  <w:num w:numId="9">
    <w:abstractNumId w:val="0"/>
  </w:num>
  <w:num w:numId="10">
    <w:abstractNumId w:val="6"/>
  </w:num>
  <w:num w:numId="11">
    <w:abstractNumId w:val="10"/>
  </w:num>
  <w:num w:numId="12">
    <w:abstractNumId w:val="2"/>
  </w:num>
  <w:num w:numId="13">
    <w:abstractNumId w:val="4"/>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3FB"/>
    <w:rsid w:val="00020806"/>
    <w:rsid w:val="00092159"/>
    <w:rsid w:val="000D2A23"/>
    <w:rsid w:val="00130C6B"/>
    <w:rsid w:val="0015528B"/>
    <w:rsid w:val="00436243"/>
    <w:rsid w:val="0046122D"/>
    <w:rsid w:val="00483189"/>
    <w:rsid w:val="004E154D"/>
    <w:rsid w:val="004E1DA8"/>
    <w:rsid w:val="005037CF"/>
    <w:rsid w:val="00545771"/>
    <w:rsid w:val="00565FF1"/>
    <w:rsid w:val="005C23FB"/>
    <w:rsid w:val="00663D0B"/>
    <w:rsid w:val="006A773E"/>
    <w:rsid w:val="006B7A8D"/>
    <w:rsid w:val="00720F53"/>
    <w:rsid w:val="00823120"/>
    <w:rsid w:val="00861F2C"/>
    <w:rsid w:val="0090062F"/>
    <w:rsid w:val="009214B7"/>
    <w:rsid w:val="0097788C"/>
    <w:rsid w:val="00982013"/>
    <w:rsid w:val="009A2048"/>
    <w:rsid w:val="009D0F09"/>
    <w:rsid w:val="009D324E"/>
    <w:rsid w:val="00A83871"/>
    <w:rsid w:val="00B03D68"/>
    <w:rsid w:val="00B050D5"/>
    <w:rsid w:val="00B23B72"/>
    <w:rsid w:val="00B6737C"/>
    <w:rsid w:val="00B70E49"/>
    <w:rsid w:val="00C351BA"/>
    <w:rsid w:val="00CD259B"/>
    <w:rsid w:val="00CE43A0"/>
    <w:rsid w:val="00CF61D8"/>
    <w:rsid w:val="00D22C5E"/>
    <w:rsid w:val="00DC21B5"/>
    <w:rsid w:val="00DD30A7"/>
    <w:rsid w:val="00DE482D"/>
    <w:rsid w:val="00E122BE"/>
    <w:rsid w:val="00E36985"/>
    <w:rsid w:val="00E375A4"/>
    <w:rsid w:val="00E92F2E"/>
    <w:rsid w:val="00E97616"/>
    <w:rsid w:val="00F90D51"/>
    <w:rsid w:val="00FC7847"/>
    <w:rsid w:val="00FD210A"/>
    <w:rsid w:val="00FE0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E3891"/>
  <w15:chartTrackingRefBased/>
  <w15:docId w15:val="{1FCBBF1D-8F3B-424A-95F0-3D45117E7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0E49"/>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0E49"/>
    <w:pPr>
      <w:spacing w:after="0" w:line="240" w:lineRule="auto"/>
    </w:pPr>
    <w:rPr>
      <w:rFonts w:ascii="Arial" w:hAnsi="Arial"/>
    </w:rPr>
  </w:style>
  <w:style w:type="paragraph" w:styleId="FootnoteText">
    <w:name w:val="footnote text"/>
    <w:basedOn w:val="Normal"/>
    <w:link w:val="FootnoteTextChar"/>
    <w:uiPriority w:val="99"/>
    <w:semiHidden/>
    <w:unhideWhenUsed/>
    <w:rsid w:val="00483189"/>
    <w:pPr>
      <w:spacing w:after="0" w:line="240" w:lineRule="auto"/>
    </w:pPr>
    <w:rPr>
      <w:rFonts w:asciiTheme="minorHAnsi" w:hAnsiTheme="minorHAnsi"/>
      <w:sz w:val="20"/>
      <w:szCs w:val="20"/>
      <w:lang w:val="en-PH"/>
    </w:rPr>
  </w:style>
  <w:style w:type="character" w:customStyle="1" w:styleId="FootnoteTextChar">
    <w:name w:val="Footnote Text Char"/>
    <w:basedOn w:val="DefaultParagraphFont"/>
    <w:link w:val="FootnoteText"/>
    <w:uiPriority w:val="99"/>
    <w:semiHidden/>
    <w:rsid w:val="00483189"/>
    <w:rPr>
      <w:sz w:val="20"/>
      <w:szCs w:val="20"/>
      <w:lang w:val="en-PH"/>
    </w:rPr>
  </w:style>
  <w:style w:type="character" w:styleId="FootnoteReference">
    <w:name w:val="footnote reference"/>
    <w:basedOn w:val="DefaultParagraphFont"/>
    <w:uiPriority w:val="99"/>
    <w:semiHidden/>
    <w:unhideWhenUsed/>
    <w:rsid w:val="00483189"/>
    <w:rPr>
      <w:vertAlign w:val="superscript"/>
    </w:rPr>
  </w:style>
  <w:style w:type="table" w:customStyle="1" w:styleId="TableGrid1">
    <w:name w:val="Table Grid1"/>
    <w:basedOn w:val="TableNormal"/>
    <w:next w:val="TableGrid"/>
    <w:uiPriority w:val="39"/>
    <w:rsid w:val="00A83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83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83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0062F"/>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0062F"/>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5528B"/>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0F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TotalTime>
  <Pages>8</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Flores</dc:creator>
  <cp:keywords/>
  <dc:description/>
  <cp:lastModifiedBy>Andre Flores</cp:lastModifiedBy>
  <cp:revision>17</cp:revision>
  <dcterms:created xsi:type="dcterms:W3CDTF">2019-11-12T07:09:00Z</dcterms:created>
  <dcterms:modified xsi:type="dcterms:W3CDTF">2019-11-13T16:25:00Z</dcterms:modified>
</cp:coreProperties>
</file>